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eastAsia="黑体"/>
          <w:sz w:val="32"/>
          <w:szCs w:val="32"/>
        </w:rPr>
      </w:pPr>
      <w:r>
        <w:rPr>
          <w:rFonts w:hint="eastAsia" w:ascii="黑体" w:eastAsia="黑体"/>
          <w:sz w:val="32"/>
          <w:szCs w:val="32"/>
          <w:lang w:eastAsia="zh-CN"/>
        </w:rPr>
        <w:t>江西</w:t>
      </w:r>
      <w:r>
        <w:rPr>
          <w:rFonts w:hint="eastAsia" w:ascii="黑体" w:eastAsia="黑体"/>
          <w:sz w:val="32"/>
          <w:szCs w:val="32"/>
        </w:rPr>
        <w:t xml:space="preserve">地方标准《地理标志产品 </w:t>
      </w:r>
      <w:r>
        <w:rPr>
          <w:rFonts w:hint="eastAsia" w:ascii="黑体" w:eastAsia="黑体"/>
          <w:sz w:val="32"/>
          <w:szCs w:val="32"/>
          <w:lang w:eastAsia="zh-CN"/>
        </w:rPr>
        <w:t>修水宁红</w:t>
      </w:r>
      <w:r>
        <w:rPr>
          <w:rFonts w:hint="eastAsia" w:ascii="黑体" w:eastAsia="黑体"/>
          <w:sz w:val="32"/>
          <w:szCs w:val="32"/>
        </w:rPr>
        <w:t>茶》</w:t>
      </w:r>
    </w:p>
    <w:p>
      <w:pPr>
        <w:jc w:val="center"/>
        <w:rPr>
          <w:rFonts w:hint="eastAsia" w:ascii="黑体" w:eastAsia="黑体"/>
          <w:sz w:val="32"/>
          <w:szCs w:val="32"/>
        </w:rPr>
      </w:pPr>
      <w:r>
        <w:rPr>
          <w:rFonts w:hint="eastAsia" w:ascii="黑体" w:eastAsia="黑体"/>
          <w:sz w:val="32"/>
          <w:szCs w:val="32"/>
        </w:rPr>
        <w:t>（征求意见稿）编制说明</w:t>
      </w:r>
    </w:p>
    <w:p>
      <w:pPr>
        <w:autoSpaceDE w:val="0"/>
        <w:autoSpaceDN w:val="0"/>
        <w:adjustRightInd w:val="0"/>
        <w:spacing w:line="360" w:lineRule="auto"/>
        <w:ind w:firstLine="562" w:firstLineChars="200"/>
        <w:rPr>
          <w:b/>
          <w:bCs/>
          <w:kern w:val="0"/>
          <w:sz w:val="28"/>
          <w:szCs w:val="28"/>
        </w:rPr>
      </w:pPr>
      <w:r>
        <w:rPr>
          <w:rFonts w:hint="eastAsia" w:ascii="宋体" w:hAnsi="Cambria" w:cs="宋体"/>
          <w:b/>
          <w:bCs/>
          <w:kern w:val="0"/>
          <w:sz w:val="28"/>
          <w:szCs w:val="28"/>
          <w:lang w:val="zh-CN"/>
        </w:rPr>
        <w:t>一、标准制定的意义和必要性</w:t>
      </w:r>
    </w:p>
    <w:p>
      <w:pPr>
        <w:spacing w:line="460" w:lineRule="exact"/>
        <w:ind w:firstLine="480" w:firstLineChars="200"/>
        <w:rPr>
          <w:rFonts w:hint="eastAsia" w:ascii="宋体" w:hAnsi="宋体" w:cs="宋体"/>
          <w:sz w:val="24"/>
          <w:lang w:val="zh-TW"/>
        </w:rPr>
      </w:pPr>
      <w:r>
        <w:rPr>
          <w:rFonts w:hint="eastAsia" w:ascii="宋体" w:hAnsi="宋体" w:cs="宋体"/>
          <w:sz w:val="24"/>
          <w:lang w:val="zh-TW"/>
        </w:rPr>
        <w:t>宁红茶始于清道光年间，时修水称义宁州，原产于宁红茶区的修水县漫江乡宁红村，故称“宁红”茶。</w:t>
      </w:r>
      <w:r>
        <w:rPr>
          <w:rFonts w:hint="eastAsia" w:ascii="宋体" w:hAnsi="宋体" w:cs="宋体"/>
          <w:sz w:val="24"/>
          <w:lang w:val="zh-TW" w:eastAsia="zh-CN"/>
        </w:rPr>
        <w:t>创制以来，</w:t>
      </w:r>
      <w:r>
        <w:rPr>
          <w:rFonts w:hint="eastAsia" w:ascii="宋体" w:hAnsi="宋体" w:cs="宋体"/>
          <w:sz w:val="24"/>
          <w:lang w:val="zh-TW"/>
        </w:rPr>
        <w:t>宁红茶其以“红亮、香郁、味醇、形美”著</w:t>
      </w:r>
      <w:r>
        <w:rPr>
          <w:rFonts w:hint="eastAsia" w:ascii="宋体" w:hAnsi="宋体" w:cs="宋体"/>
          <w:sz w:val="24"/>
          <w:lang w:val="zh-TW" w:eastAsia="zh-CN"/>
        </w:rPr>
        <w:t>绝</w:t>
      </w:r>
      <w:r>
        <w:rPr>
          <w:rFonts w:hint="eastAsia" w:ascii="宋体" w:hAnsi="宋体" w:cs="宋体"/>
          <w:sz w:val="24"/>
          <w:lang w:val="zh-TW"/>
        </w:rPr>
        <w:t>于世，被茶圣诗仙们赞为“茶中美人”，</w:t>
      </w:r>
      <w:r>
        <w:rPr>
          <w:rFonts w:hint="eastAsia" w:ascii="宋体" w:hAnsi="宋体" w:cs="宋体"/>
          <w:sz w:val="24"/>
          <w:lang w:val="zh-TW" w:eastAsia="zh-CN"/>
        </w:rPr>
        <w:t>是</w:t>
      </w:r>
      <w:r>
        <w:rPr>
          <w:rFonts w:hint="eastAsia" w:ascii="宋体" w:hAnsi="宋体" w:cs="宋体"/>
          <w:sz w:val="24"/>
          <w:lang w:val="zh-TW"/>
        </w:rPr>
        <w:t>公认</w:t>
      </w:r>
      <w:r>
        <w:rPr>
          <w:rFonts w:hint="eastAsia" w:ascii="宋体" w:hAnsi="宋体" w:cs="宋体"/>
          <w:sz w:val="24"/>
          <w:lang w:val="zh-TW" w:eastAsia="zh-CN"/>
        </w:rPr>
        <w:t>的</w:t>
      </w:r>
      <w:r>
        <w:rPr>
          <w:rFonts w:hint="eastAsia" w:ascii="宋体" w:hAnsi="宋体" w:cs="宋体"/>
          <w:sz w:val="24"/>
          <w:lang w:val="zh-TW"/>
        </w:rPr>
        <w:t>全国名茶和世界名茶。</w:t>
      </w:r>
    </w:p>
    <w:p>
      <w:pPr>
        <w:spacing w:line="460" w:lineRule="exact"/>
        <w:ind w:firstLine="480" w:firstLineChars="200"/>
        <w:rPr>
          <w:rFonts w:hint="eastAsia" w:ascii="宋体" w:hAnsi="宋体" w:cs="宋体"/>
          <w:sz w:val="24"/>
          <w:lang w:val="zh-TW"/>
        </w:rPr>
      </w:pPr>
      <w:r>
        <w:rPr>
          <w:rFonts w:hint="eastAsia" w:ascii="宋体" w:hAnsi="宋体" w:cs="宋体"/>
          <w:sz w:val="24"/>
          <w:lang w:val="zh-TW"/>
        </w:rPr>
        <w:t>近年来，修水县茶叶产业持续快速发展，面积不断增大，产量不断增加，成为全国无公害茶叶生产示范县、全国重点产茶县、中国名茶之乡；“</w:t>
      </w:r>
      <w:r>
        <w:rPr>
          <w:rFonts w:hint="eastAsia" w:ascii="宋体" w:hAnsi="宋体" w:cs="宋体"/>
          <w:sz w:val="24"/>
          <w:lang w:val="zh-TW" w:eastAsia="zh-CN"/>
        </w:rPr>
        <w:t>修水</w:t>
      </w:r>
      <w:r>
        <w:rPr>
          <w:rFonts w:hint="eastAsia" w:ascii="宋体" w:hAnsi="宋体" w:cs="宋体"/>
          <w:sz w:val="24"/>
          <w:lang w:val="zh-TW"/>
        </w:rPr>
        <w:t>宁红茶”</w:t>
      </w:r>
      <w:r>
        <w:rPr>
          <w:rFonts w:hint="eastAsia" w:ascii="宋体" w:hAnsi="宋体" w:cs="宋体"/>
          <w:sz w:val="24"/>
          <w:lang w:val="zh-TW" w:eastAsia="zh-CN"/>
        </w:rPr>
        <w:t>也</w:t>
      </w:r>
      <w:r>
        <w:rPr>
          <w:rFonts w:hint="eastAsia" w:ascii="宋体" w:hAnsi="宋体" w:cs="宋体"/>
          <w:sz w:val="24"/>
          <w:lang w:val="zh-TW"/>
        </w:rPr>
        <w:t>被列入了江西省“四绿一红”重点茶叶扶持品牌和九江市“一绿一红”重点打造品牌。</w:t>
      </w:r>
      <w:r>
        <w:rPr>
          <w:rFonts w:hint="eastAsia" w:ascii="宋体" w:cs="宋体"/>
          <w:kern w:val="0"/>
          <w:sz w:val="24"/>
          <w:lang w:val="zh-CN"/>
        </w:rPr>
        <w:t>目前修水宁红茶已经形成了黄龙山高山茶区、双井高山茶区、宁红高山茶区、五枚山高山茶区眉毛山高山茶区等5大核心产区，成为了当地农民增收的优势特色产业。</w:t>
      </w:r>
      <w:r>
        <w:rPr>
          <w:rFonts w:hint="eastAsia" w:ascii="宋体" w:hAnsi="宋体" w:cs="宋体"/>
          <w:sz w:val="24"/>
          <w:lang w:val="zh-TW"/>
        </w:rPr>
        <w:t>但</w:t>
      </w:r>
      <w:r>
        <w:rPr>
          <w:rFonts w:hint="eastAsia" w:ascii="宋体" w:hAnsi="宋体" w:cs="宋体"/>
          <w:sz w:val="24"/>
          <w:lang w:val="zh-TW" w:eastAsia="zh-CN"/>
        </w:rPr>
        <w:t>在产业不断扩大的过程中，针对如何针对如何规范产品种植环境、生产环境等因素；如何保证保护范围内所产“修水宁红茶”的品质和质量；如何有效打击假冒伪劣产品等恶劣行为，这些工作的实施显得尤为重要</w:t>
      </w:r>
      <w:r>
        <w:rPr>
          <w:rFonts w:hint="eastAsia" w:ascii="宋体" w:hAnsi="宋体" w:cs="宋体"/>
          <w:sz w:val="24"/>
          <w:lang w:val="zh-TW"/>
        </w:rPr>
        <w:t>。</w:t>
      </w:r>
    </w:p>
    <w:p>
      <w:pPr>
        <w:spacing w:line="460" w:lineRule="exact"/>
        <w:ind w:firstLine="480" w:firstLineChars="200"/>
        <w:rPr>
          <w:rFonts w:hint="eastAsia" w:ascii="宋体" w:hAnsi="宋体" w:cs="宋体"/>
          <w:sz w:val="24"/>
          <w:lang w:val="zh-TW"/>
        </w:rPr>
      </w:pPr>
      <w:r>
        <w:rPr>
          <w:rFonts w:hint="eastAsia" w:ascii="宋体" w:hAnsi="宋体" w:cs="宋体"/>
          <w:sz w:val="24"/>
          <w:lang w:val="zh-TW" w:eastAsia="zh-CN"/>
        </w:rPr>
        <w:t>因此，</w:t>
      </w:r>
      <w:r>
        <w:rPr>
          <w:rFonts w:hint="eastAsia" w:ascii="宋体" w:hAnsi="宋体" w:cs="宋体"/>
          <w:sz w:val="24"/>
          <w:lang w:val="zh-TW"/>
        </w:rPr>
        <w:t>为了保护修水宁红茶的质量和特色，保护我国的传统茶叶精品，促进修水宁红茶产业的持续健康发展，本标准的制定</w:t>
      </w:r>
      <w:r>
        <w:rPr>
          <w:rFonts w:hint="eastAsia" w:ascii="宋体" w:hAnsi="宋体" w:cs="宋体"/>
          <w:sz w:val="24"/>
          <w:lang w:val="zh-TW" w:eastAsia="zh-CN"/>
        </w:rPr>
        <w:t>具有重要意义</w:t>
      </w:r>
      <w:r>
        <w:rPr>
          <w:rFonts w:hint="eastAsia" w:ascii="宋体" w:hAnsi="宋体" w:cs="宋体"/>
          <w:sz w:val="24"/>
          <w:lang w:val="zh-TW"/>
        </w:rPr>
        <w:t>。</w:t>
      </w:r>
    </w:p>
    <w:p>
      <w:pPr>
        <w:autoSpaceDE w:val="0"/>
        <w:autoSpaceDN w:val="0"/>
        <w:adjustRightInd w:val="0"/>
        <w:spacing w:line="360" w:lineRule="auto"/>
        <w:ind w:firstLine="562" w:firstLineChars="200"/>
        <w:rPr>
          <w:b/>
          <w:bCs/>
          <w:kern w:val="0"/>
          <w:sz w:val="28"/>
          <w:szCs w:val="28"/>
        </w:rPr>
      </w:pPr>
      <w:r>
        <w:rPr>
          <w:rFonts w:hint="eastAsia" w:ascii="宋体" w:cs="宋体"/>
          <w:b/>
          <w:bCs/>
          <w:kern w:val="0"/>
          <w:sz w:val="28"/>
          <w:szCs w:val="28"/>
          <w:lang w:val="zh-CN"/>
        </w:rPr>
        <w:t>二、标准编制过程</w:t>
      </w:r>
    </w:p>
    <w:p>
      <w:pPr>
        <w:autoSpaceDE w:val="0"/>
        <w:autoSpaceDN w:val="0"/>
        <w:adjustRightInd w:val="0"/>
        <w:spacing w:line="360" w:lineRule="auto"/>
        <w:ind w:firstLine="480" w:firstLineChars="200"/>
        <w:rPr>
          <w:rFonts w:hint="eastAsia" w:ascii="宋体" w:cs="宋体"/>
          <w:kern w:val="0"/>
          <w:sz w:val="24"/>
          <w:lang w:val="zh-CN"/>
        </w:rPr>
      </w:pPr>
      <w:r>
        <w:rPr>
          <w:rFonts w:hint="eastAsia" w:ascii="宋体" w:cs="宋体"/>
          <w:kern w:val="0"/>
          <w:sz w:val="24"/>
          <w:lang w:val="en-US" w:eastAsia="zh-CN"/>
        </w:rPr>
        <w:t>2019年1月正式开展“修水宁红茶”系列标准的制定工作</w:t>
      </w:r>
      <w:r>
        <w:rPr>
          <w:rFonts w:hint="eastAsia" w:ascii="宋体" w:cs="宋体"/>
          <w:kern w:val="0"/>
          <w:sz w:val="24"/>
          <w:lang w:val="zh-CN"/>
        </w:rPr>
        <w:t>。修水县茶叶科学研究所牵头，江西省蚕桑茶叶研究所为技术支撑单位，县内29家代表茶企配合完成此项工作。</w:t>
      </w:r>
    </w:p>
    <w:p>
      <w:pPr>
        <w:tabs>
          <w:tab w:val="left" w:pos="795"/>
        </w:tabs>
        <w:spacing w:line="360" w:lineRule="auto"/>
        <w:ind w:firstLine="480" w:firstLineChars="200"/>
        <w:rPr>
          <w:rFonts w:hint="eastAsia" w:ascii="宋体" w:cs="宋体"/>
          <w:kern w:val="0"/>
          <w:sz w:val="24"/>
          <w:lang w:val="zh-CN"/>
        </w:rPr>
      </w:pPr>
      <w:r>
        <w:rPr>
          <w:rFonts w:hint="eastAsia" w:ascii="宋体" w:cs="宋体"/>
          <w:kern w:val="0"/>
          <w:sz w:val="24"/>
          <w:lang w:val="zh-CN"/>
        </w:rPr>
        <w:t>为保证“</w:t>
      </w:r>
      <w:r>
        <w:rPr>
          <w:rFonts w:hint="eastAsia" w:ascii="宋体" w:cs="宋体"/>
          <w:kern w:val="0"/>
          <w:sz w:val="24"/>
          <w:lang w:val="en-US" w:eastAsia="zh-CN"/>
        </w:rPr>
        <w:t>宁红茶</w:t>
      </w:r>
      <w:r>
        <w:rPr>
          <w:rFonts w:hint="eastAsia" w:ascii="宋体" w:cs="宋体"/>
          <w:kern w:val="0"/>
          <w:sz w:val="24"/>
          <w:lang w:val="zh-CN"/>
        </w:rPr>
        <w:t>”编制的科学性、真实性、可行性，</w:t>
      </w:r>
      <w:r>
        <w:rPr>
          <w:rFonts w:ascii="宋体" w:hAnsi="宋体" w:eastAsia="宋体" w:cs="宋体"/>
          <w:sz w:val="24"/>
          <w:szCs w:val="24"/>
          <w:lang w:val="zh-Hans" w:eastAsia="zh-Hans"/>
        </w:rPr>
        <w:t>标准编制组</w:t>
      </w:r>
      <w:r>
        <w:rPr>
          <w:rFonts w:hint="eastAsia" w:ascii="宋体" w:cs="宋体"/>
          <w:kern w:val="0"/>
          <w:sz w:val="24"/>
          <w:lang w:val="zh-CN"/>
        </w:rPr>
        <w:t>多次到修水县5大核心产区进行深度调研，与近30家代表性企业进行详细交流，</w:t>
      </w:r>
      <w:r>
        <w:rPr>
          <w:rFonts w:ascii="宋体" w:hAnsi="宋体" w:eastAsia="宋体" w:cs="宋体"/>
          <w:sz w:val="24"/>
          <w:szCs w:val="24"/>
          <w:lang w:val="zh-Hans" w:eastAsia="zh-Hans"/>
        </w:rPr>
        <w:t>同时组织代表性企业采制</w:t>
      </w:r>
      <w:r>
        <w:rPr>
          <w:rFonts w:hint="eastAsia" w:ascii="宋体" w:hAnsi="宋体" w:cs="宋体"/>
          <w:sz w:val="24"/>
          <w:szCs w:val="24"/>
          <w:lang w:val="zh-Hans" w:eastAsia="zh-CN"/>
        </w:rPr>
        <w:t>了</w:t>
      </w:r>
      <w:r>
        <w:rPr>
          <w:rFonts w:hint="eastAsia" w:ascii="宋体" w:hAnsi="宋体" w:cs="宋体"/>
          <w:sz w:val="24"/>
          <w:szCs w:val="24"/>
          <w:lang w:val="en-US" w:eastAsia="zh-CN"/>
        </w:rPr>
        <w:t>97个</w:t>
      </w:r>
      <w:r>
        <w:rPr>
          <w:rFonts w:ascii="宋体" w:hAnsi="宋体" w:eastAsia="宋体" w:cs="宋体"/>
          <w:sz w:val="24"/>
          <w:szCs w:val="24"/>
          <w:lang w:val="zh-Hans" w:eastAsia="zh-Hans"/>
        </w:rPr>
        <w:t>标准样品</w:t>
      </w:r>
      <w:r>
        <w:rPr>
          <w:rFonts w:hint="eastAsia" w:ascii="宋体" w:hAnsi="宋体" w:cs="宋体"/>
          <w:sz w:val="24"/>
          <w:szCs w:val="24"/>
          <w:lang w:val="zh-Hans" w:eastAsia="zh-CN"/>
        </w:rPr>
        <w:t>进行</w:t>
      </w:r>
      <w:r>
        <w:rPr>
          <w:rFonts w:ascii="宋体" w:hAnsi="宋体"/>
          <w:sz w:val="24"/>
        </w:rPr>
        <w:t>分析</w:t>
      </w:r>
      <w:r>
        <w:rPr>
          <w:rFonts w:hint="eastAsia" w:ascii="宋体" w:hAnsi="宋体"/>
          <w:sz w:val="24"/>
          <w:lang w:eastAsia="zh-CN"/>
        </w:rPr>
        <w:t>评价</w:t>
      </w:r>
      <w:r>
        <w:rPr>
          <w:rFonts w:hint="eastAsia" w:ascii="宋体" w:cs="宋体"/>
          <w:kern w:val="0"/>
          <w:sz w:val="24"/>
          <w:lang w:val="zh-CN"/>
        </w:rPr>
        <w:t>。</w:t>
      </w:r>
      <w:r>
        <w:rPr>
          <w:rFonts w:hint="eastAsia" w:ascii="宋体" w:cs="宋体"/>
          <w:color w:val="auto"/>
          <w:kern w:val="0"/>
          <w:sz w:val="24"/>
          <w:lang w:val="zh-CN"/>
        </w:rPr>
        <w:t>通过对</w:t>
      </w:r>
      <w:r>
        <w:rPr>
          <w:rFonts w:ascii="宋体" w:hAnsi="宋体" w:eastAsia="宋体" w:cs="宋体"/>
          <w:color w:val="auto"/>
          <w:sz w:val="24"/>
          <w:szCs w:val="24"/>
          <w:lang w:val="zh-Hans" w:eastAsia="zh-Hans"/>
        </w:rPr>
        <w:t>调研信</w:t>
      </w:r>
      <w:r>
        <w:rPr>
          <w:rFonts w:ascii="宋体" w:hAnsi="宋体" w:eastAsia="宋体" w:cs="宋体"/>
          <w:sz w:val="24"/>
          <w:szCs w:val="24"/>
          <w:lang w:val="zh-Hans" w:eastAsia="zh-Hans"/>
        </w:rPr>
        <w:t>息</w:t>
      </w:r>
      <w:r>
        <w:rPr>
          <w:rFonts w:hint="eastAsia" w:ascii="宋体" w:hAnsi="宋体" w:cs="宋体"/>
          <w:sz w:val="24"/>
          <w:szCs w:val="24"/>
          <w:lang w:val="zh-Hans" w:eastAsia="zh-CN"/>
        </w:rPr>
        <w:t>、</w:t>
      </w:r>
      <w:r>
        <w:rPr>
          <w:rFonts w:ascii="宋体" w:hAnsi="宋体" w:eastAsia="宋体" w:cs="宋体"/>
          <w:sz w:val="24"/>
          <w:szCs w:val="24"/>
          <w:lang w:val="zh-Hans" w:eastAsia="zh-Hans"/>
        </w:rPr>
        <w:t>检测报告</w:t>
      </w:r>
      <w:r>
        <w:rPr>
          <w:rFonts w:hint="eastAsia" w:ascii="宋体" w:hAnsi="宋体" w:cs="宋体"/>
          <w:sz w:val="24"/>
          <w:szCs w:val="24"/>
          <w:lang w:val="zh-Hans" w:eastAsia="zh-CN"/>
        </w:rPr>
        <w:t>与</w:t>
      </w:r>
      <w:r>
        <w:rPr>
          <w:rFonts w:ascii="宋体" w:hAnsi="宋体" w:eastAsia="宋体" w:cs="宋体"/>
          <w:sz w:val="24"/>
          <w:szCs w:val="24"/>
          <w:lang w:val="zh-Hans" w:eastAsia="zh-Hans"/>
        </w:rPr>
        <w:t>国内外相关红茶标准</w:t>
      </w:r>
      <w:r>
        <w:rPr>
          <w:rFonts w:hint="eastAsia" w:ascii="宋体" w:hAnsi="宋体" w:cs="宋体"/>
          <w:sz w:val="24"/>
          <w:szCs w:val="24"/>
          <w:lang w:val="zh-Hans" w:eastAsia="zh-CN"/>
        </w:rPr>
        <w:t>进行整理分析</w:t>
      </w:r>
      <w:r>
        <w:rPr>
          <w:rFonts w:ascii="宋体" w:hAnsi="宋体" w:eastAsia="宋体" w:cs="宋体"/>
          <w:sz w:val="24"/>
          <w:szCs w:val="24"/>
          <w:lang w:val="zh-Hans" w:eastAsia="zh-Hans"/>
        </w:rPr>
        <w:t>，形成了</w:t>
      </w:r>
      <w:r>
        <w:rPr>
          <w:rFonts w:hint="eastAsia" w:ascii="宋体" w:hAnsi="宋体" w:cs="宋体"/>
          <w:sz w:val="24"/>
          <w:szCs w:val="24"/>
          <w:lang w:val="zh-Hans" w:eastAsia="zh-CN"/>
        </w:rPr>
        <w:t>《修水宁红茶质量要求》</w:t>
      </w:r>
      <w:r>
        <w:rPr>
          <w:rFonts w:ascii="宋体" w:hAnsi="宋体" w:eastAsia="宋体" w:cs="宋体"/>
          <w:sz w:val="24"/>
          <w:szCs w:val="24"/>
          <w:lang w:val="zh-Hans" w:eastAsia="zh-Hans"/>
        </w:rPr>
        <w:t>分析报告，在此基础上着手编制</w:t>
      </w:r>
      <w:r>
        <w:rPr>
          <w:rFonts w:hint="eastAsia" w:ascii="宋体" w:hAnsi="宋体" w:cs="宋体"/>
          <w:sz w:val="24"/>
          <w:szCs w:val="24"/>
          <w:lang w:val="zh-Hans" w:eastAsia="zh-CN"/>
        </w:rPr>
        <w:t>了</w:t>
      </w:r>
      <w:r>
        <w:rPr>
          <w:rFonts w:ascii="宋体" w:hAnsi="宋体" w:eastAsia="宋体" w:cs="宋体"/>
          <w:sz w:val="24"/>
          <w:szCs w:val="24"/>
          <w:lang w:val="zh-Hans" w:eastAsia="zh-Hans"/>
        </w:rPr>
        <w:t>《</w:t>
      </w:r>
      <w:r>
        <w:rPr>
          <w:rFonts w:hint="eastAsia" w:ascii="宋体" w:hAnsi="宋体" w:cs="宋体"/>
          <w:sz w:val="24"/>
          <w:szCs w:val="24"/>
          <w:lang w:val="zh-Hans" w:eastAsia="zh-CN"/>
        </w:rPr>
        <w:t>地理标志产品</w:t>
      </w:r>
      <w:r>
        <w:rPr>
          <w:rFonts w:hint="eastAsia" w:ascii="宋体" w:hAnsi="宋体" w:cs="宋体"/>
          <w:sz w:val="24"/>
          <w:szCs w:val="24"/>
          <w:lang w:val="en-US" w:eastAsia="zh-CN"/>
        </w:rPr>
        <w:t xml:space="preserve"> 修水宁红</w:t>
      </w:r>
      <w:r>
        <w:rPr>
          <w:rFonts w:ascii="宋体" w:hAnsi="宋体" w:eastAsia="宋体" w:cs="宋体"/>
          <w:sz w:val="24"/>
          <w:szCs w:val="24"/>
          <w:lang w:val="zh-Hans" w:eastAsia="zh-Hans"/>
        </w:rPr>
        <w:t>茶》标准初稿</w:t>
      </w:r>
      <w:r>
        <w:rPr>
          <w:rFonts w:hint="eastAsia" w:ascii="宋体" w:cs="宋体"/>
          <w:kern w:val="0"/>
          <w:sz w:val="24"/>
          <w:lang w:val="zh-CN"/>
        </w:rPr>
        <w:t>。随后在修水县广泛征求有关专家，生产应用单位的书面意见，再次修改标准初稿，形成征求意见稿。</w:t>
      </w:r>
    </w:p>
    <w:p>
      <w:pPr>
        <w:autoSpaceDE w:val="0"/>
        <w:autoSpaceDN w:val="0"/>
        <w:adjustRightInd w:val="0"/>
        <w:spacing w:line="360" w:lineRule="auto"/>
        <w:ind w:firstLine="562" w:firstLineChars="200"/>
        <w:rPr>
          <w:b/>
          <w:bCs/>
          <w:kern w:val="0"/>
          <w:sz w:val="28"/>
          <w:szCs w:val="28"/>
        </w:rPr>
      </w:pPr>
      <w:r>
        <w:rPr>
          <w:rFonts w:hint="eastAsia" w:ascii="宋体" w:cs="宋体"/>
          <w:b/>
          <w:bCs/>
          <w:kern w:val="0"/>
          <w:sz w:val="28"/>
          <w:szCs w:val="28"/>
          <w:lang w:val="zh-CN"/>
        </w:rPr>
        <w:t>三、标准技术内容的确定与说明</w:t>
      </w:r>
    </w:p>
    <w:p>
      <w:pPr>
        <w:autoSpaceDE w:val="0"/>
        <w:autoSpaceDN w:val="0"/>
        <w:adjustRightInd w:val="0"/>
        <w:spacing w:line="360" w:lineRule="auto"/>
        <w:ind w:firstLine="482" w:firstLineChars="200"/>
        <w:rPr>
          <w:rFonts w:hint="eastAsia" w:ascii="宋体" w:cs="宋体"/>
          <w:b/>
          <w:kern w:val="0"/>
          <w:sz w:val="24"/>
          <w:lang w:val="zh-CN"/>
        </w:rPr>
      </w:pPr>
      <w:r>
        <w:rPr>
          <w:rFonts w:hint="eastAsia" w:ascii="宋体" w:cs="宋体"/>
          <w:b/>
          <w:kern w:val="0"/>
          <w:sz w:val="24"/>
          <w:lang w:val="zh-CN"/>
        </w:rPr>
        <w:t>1.标准编制原则和依据</w:t>
      </w:r>
    </w:p>
    <w:p>
      <w:pPr>
        <w:autoSpaceDE w:val="0"/>
        <w:autoSpaceDN w:val="0"/>
        <w:adjustRightInd w:val="0"/>
        <w:spacing w:line="360" w:lineRule="auto"/>
        <w:ind w:firstLine="480" w:firstLineChars="200"/>
        <w:rPr>
          <w:rFonts w:hint="eastAsia" w:ascii="宋体" w:cs="宋体"/>
          <w:b/>
          <w:kern w:val="0"/>
          <w:sz w:val="24"/>
          <w:lang w:val="zh-CN"/>
        </w:rPr>
      </w:pPr>
      <w:r>
        <w:rPr>
          <w:rFonts w:ascii="宋体" w:hAnsi="宋体"/>
          <w:sz w:val="24"/>
        </w:rPr>
        <w:t>本标准依据</w:t>
      </w:r>
      <w:r>
        <w:rPr>
          <w:sz w:val="24"/>
        </w:rPr>
        <w:t>GB/T 1.1-2020《标准化工作导则第1部分：标准的结构和编写》和GB/T 17924 《地理标志产品标准通用要求》给出的规则制定本标准。</w:t>
      </w:r>
    </w:p>
    <w:p>
      <w:pPr>
        <w:autoSpaceDE w:val="0"/>
        <w:autoSpaceDN w:val="0"/>
        <w:adjustRightInd w:val="0"/>
        <w:spacing w:line="360" w:lineRule="auto"/>
        <w:ind w:firstLine="480" w:firstLineChars="200"/>
        <w:rPr>
          <w:rFonts w:hint="eastAsia" w:ascii="宋体" w:hAnsi="宋体" w:cs="宋体"/>
          <w:sz w:val="24"/>
        </w:rPr>
      </w:pPr>
      <w:r>
        <w:rPr>
          <w:rFonts w:ascii="宋体" w:hAnsi="宋体" w:eastAsia="宋体" w:cs="宋体"/>
          <w:sz w:val="24"/>
          <w:szCs w:val="24"/>
          <w:lang w:val="zh-Hans" w:eastAsia="zh-Hans"/>
        </w:rPr>
        <w:t>标准的制订遵循“科学规范、真实可行”的原则，依据国家相关法律法规和相关强制性标准的规定和要求，参考了GB/T 13738.2《红茶 第2部分：工夫红茶》等相关标准</w:t>
      </w:r>
      <w:r>
        <w:rPr>
          <w:rFonts w:hint="eastAsia" w:ascii="宋体" w:hAnsi="宋体" w:cs="宋体"/>
          <w:sz w:val="24"/>
          <w:szCs w:val="24"/>
          <w:lang w:val="zh-Hans" w:eastAsia="zh-CN"/>
        </w:rPr>
        <w:t>制定相关指标</w:t>
      </w:r>
      <w:r>
        <w:rPr>
          <w:rFonts w:hint="eastAsia" w:ascii="宋体" w:hAnsi="宋体" w:cs="宋体"/>
          <w:sz w:val="24"/>
        </w:rPr>
        <w:t>。</w:t>
      </w:r>
    </w:p>
    <w:p>
      <w:pPr>
        <w:autoSpaceDE w:val="0"/>
        <w:autoSpaceDN w:val="0"/>
        <w:adjustRightInd w:val="0"/>
        <w:spacing w:line="360" w:lineRule="auto"/>
        <w:ind w:firstLine="482" w:firstLineChars="200"/>
        <w:rPr>
          <w:rFonts w:ascii="宋体" w:cs="宋体"/>
          <w:b/>
          <w:kern w:val="0"/>
          <w:sz w:val="24"/>
          <w:lang w:val="zh-CN"/>
        </w:rPr>
      </w:pPr>
      <w:r>
        <w:rPr>
          <w:rFonts w:hint="eastAsia" w:ascii="宋体" w:cs="宋体"/>
          <w:b/>
          <w:kern w:val="0"/>
          <w:sz w:val="24"/>
          <w:lang w:val="zh-CN"/>
        </w:rPr>
        <w:t>2.标准的结构及重要条款说明</w:t>
      </w:r>
    </w:p>
    <w:p>
      <w:pPr>
        <w:spacing w:line="360" w:lineRule="auto"/>
        <w:ind w:firstLine="480"/>
        <w:rPr>
          <w:rFonts w:ascii="宋体" w:hAnsi="宋体" w:eastAsia="宋体" w:cs="宋体"/>
          <w:sz w:val="24"/>
          <w:szCs w:val="24"/>
          <w:lang w:val="zh-Hans" w:eastAsia="zh-Hans"/>
        </w:rPr>
      </w:pPr>
      <w:r>
        <w:rPr>
          <w:rFonts w:ascii="宋体" w:hAnsi="宋体" w:eastAsia="宋体" w:cs="宋体"/>
          <w:sz w:val="24"/>
          <w:szCs w:val="24"/>
          <w:lang w:val="zh-Hans" w:eastAsia="zh-Hans"/>
        </w:rPr>
        <w:t>本标准涉及</w:t>
      </w:r>
      <w:r>
        <w:rPr>
          <w:rFonts w:hint="eastAsia" w:ascii="宋体" w:hAnsi="宋体" w:eastAsia="宋体" w:cs="宋体"/>
          <w:sz w:val="24"/>
          <w:szCs w:val="24"/>
          <w:lang w:val="zh-Hans" w:eastAsia="zh-CN"/>
        </w:rPr>
        <w:t>了</w:t>
      </w:r>
      <w:r>
        <w:rPr>
          <w:rFonts w:hint="eastAsia" w:ascii="宋体" w:hAnsi="宋体" w:eastAsia="宋体" w:cs="宋体"/>
          <w:sz w:val="24"/>
          <w:szCs w:val="24"/>
          <w:lang w:val="zh-Hans" w:eastAsia="zh-Hans"/>
        </w:rPr>
        <w:t>修水宁红茶</w:t>
      </w:r>
      <w:r>
        <w:rPr>
          <w:rFonts w:hint="eastAsia" w:ascii="宋体" w:hAnsi="宋体" w:eastAsia="宋体" w:cs="宋体"/>
          <w:sz w:val="24"/>
          <w:szCs w:val="24"/>
          <w:lang w:val="zh-Hans" w:eastAsia="zh-CN"/>
        </w:rPr>
        <w:t>的</w:t>
      </w:r>
      <w:r>
        <w:rPr>
          <w:rFonts w:hint="eastAsia" w:ascii="宋体" w:hAnsi="宋体" w:eastAsia="宋体" w:cs="宋体"/>
          <w:sz w:val="24"/>
          <w:szCs w:val="24"/>
          <w:lang w:val="zh-Hans" w:eastAsia="zh-Hans"/>
        </w:rPr>
        <w:t>术语和定义、地理标志产品保护范围、要求、试验方法、检验规则、标志、标签、包装、运输、贮存、保质期</w:t>
      </w:r>
      <w:r>
        <w:rPr>
          <w:rFonts w:ascii="宋体" w:hAnsi="宋体" w:eastAsia="宋体" w:cs="宋体"/>
          <w:sz w:val="24"/>
          <w:szCs w:val="24"/>
          <w:lang w:val="zh-Hans" w:eastAsia="zh-Hans"/>
        </w:rPr>
        <w:t>，共</w:t>
      </w:r>
      <w:r>
        <w:rPr>
          <w:rFonts w:hint="eastAsia" w:ascii="宋体" w:hAnsi="宋体" w:eastAsia="宋体" w:cs="宋体"/>
          <w:sz w:val="24"/>
          <w:szCs w:val="24"/>
          <w:lang w:val="en-US" w:eastAsia="zh-CN"/>
        </w:rPr>
        <w:t>10</w:t>
      </w:r>
      <w:r>
        <w:rPr>
          <w:rFonts w:ascii="宋体" w:hAnsi="宋体" w:eastAsia="宋体" w:cs="宋体"/>
          <w:sz w:val="24"/>
          <w:szCs w:val="24"/>
          <w:lang w:val="zh-Hans" w:eastAsia="zh-Hans"/>
        </w:rPr>
        <w:t>章</w:t>
      </w:r>
      <w:r>
        <w:rPr>
          <w:rFonts w:hint="eastAsia" w:ascii="宋体" w:hAnsi="宋体" w:eastAsia="宋体" w:cs="宋体"/>
          <w:sz w:val="24"/>
          <w:szCs w:val="24"/>
          <w:lang w:val="zh-Hans" w:eastAsia="zh-CN"/>
        </w:rPr>
        <w:t>内容</w:t>
      </w:r>
      <w:r>
        <w:rPr>
          <w:rFonts w:ascii="宋体" w:hAnsi="宋体" w:eastAsia="宋体" w:cs="宋体"/>
          <w:sz w:val="24"/>
          <w:szCs w:val="24"/>
          <w:lang w:val="zh-Hans" w:eastAsia="zh-Hans"/>
        </w:rPr>
        <w:t>。相关国家标准要求、项目编写组实地调研信息和代表性样品分析结果是各章节相关内容及描述的依据。其中：</w:t>
      </w:r>
    </w:p>
    <w:p>
      <w:pPr>
        <w:spacing w:line="360" w:lineRule="auto"/>
        <w:ind w:firstLine="482" w:firstLineChars="200"/>
        <w:rPr>
          <w:rFonts w:ascii="宋体" w:hAnsi="宋体"/>
          <w:b/>
          <w:bCs/>
          <w:sz w:val="24"/>
        </w:rPr>
      </w:pPr>
      <w:r>
        <w:rPr>
          <w:rFonts w:hint="eastAsia" w:ascii="宋体" w:hAnsi="宋体"/>
          <w:b/>
          <w:bCs/>
          <w:sz w:val="24"/>
        </w:rPr>
        <w:t>（1）产品分类、等级和实物标准样</w:t>
      </w:r>
    </w:p>
    <w:p>
      <w:pPr>
        <w:spacing w:line="360" w:lineRule="auto"/>
        <w:ind w:firstLine="480" w:firstLineChars="200"/>
        <w:rPr>
          <w:rFonts w:ascii="宋体" w:hAnsi="宋体"/>
          <w:sz w:val="24"/>
        </w:rPr>
      </w:pPr>
      <w:r>
        <w:rPr>
          <w:rFonts w:ascii="宋体" w:hAnsi="宋体"/>
          <w:sz w:val="24"/>
        </w:rPr>
        <w:t>为</w:t>
      </w:r>
      <w:r>
        <w:rPr>
          <w:rFonts w:hint="eastAsia" w:ascii="宋体" w:hAnsi="宋体"/>
          <w:sz w:val="24"/>
        </w:rPr>
        <w:t>保护江西省</w:t>
      </w:r>
      <w:r>
        <w:rPr>
          <w:rFonts w:ascii="宋体" w:hAnsi="宋体"/>
          <w:sz w:val="24"/>
        </w:rPr>
        <w:t>传统</w:t>
      </w:r>
      <w:r>
        <w:rPr>
          <w:rFonts w:hint="eastAsia" w:ascii="宋体" w:hAnsi="宋体"/>
          <w:sz w:val="24"/>
        </w:rPr>
        <w:t>红茶</w:t>
      </w:r>
      <w:r>
        <w:rPr>
          <w:rFonts w:ascii="宋体" w:hAnsi="宋体"/>
          <w:sz w:val="24"/>
        </w:rPr>
        <w:t>类产品，</w:t>
      </w:r>
      <w:r>
        <w:rPr>
          <w:rFonts w:hint="eastAsia" w:ascii="宋体" w:hAnsi="宋体"/>
          <w:sz w:val="24"/>
        </w:rPr>
        <w:t>明确</w:t>
      </w:r>
      <w:r>
        <w:rPr>
          <w:rFonts w:hint="eastAsia" w:ascii="宋体" w:hAnsi="宋体"/>
          <w:sz w:val="24"/>
          <w:lang w:eastAsia="zh-CN"/>
        </w:rPr>
        <w:t>修水宁红茶</w:t>
      </w:r>
      <w:r>
        <w:rPr>
          <w:rFonts w:ascii="宋体" w:hAnsi="宋体"/>
          <w:sz w:val="24"/>
        </w:rPr>
        <w:t>的</w:t>
      </w:r>
      <w:r>
        <w:rPr>
          <w:rFonts w:hint="eastAsia" w:ascii="宋体" w:hAnsi="宋体"/>
          <w:sz w:val="24"/>
        </w:rPr>
        <w:t>类别</w:t>
      </w:r>
      <w:r>
        <w:rPr>
          <w:rFonts w:hint="eastAsia" w:ascii="宋体" w:hAnsi="宋体"/>
          <w:sz w:val="24"/>
          <w:lang w:eastAsia="zh-CN"/>
        </w:rPr>
        <w:t>和等级</w:t>
      </w:r>
      <w:r>
        <w:rPr>
          <w:rFonts w:hint="eastAsia" w:ascii="宋体" w:hAnsi="宋体"/>
          <w:sz w:val="24"/>
        </w:rPr>
        <w:t>，本</w:t>
      </w:r>
      <w:r>
        <w:rPr>
          <w:rFonts w:ascii="宋体" w:hAnsi="宋体"/>
          <w:sz w:val="24"/>
        </w:rPr>
        <w:t>标准</w:t>
      </w:r>
      <w:r>
        <w:rPr>
          <w:rFonts w:hint="eastAsia" w:ascii="宋体" w:hAnsi="宋体"/>
          <w:sz w:val="24"/>
        </w:rPr>
        <w:t>根据</w:t>
      </w:r>
      <w:r>
        <w:rPr>
          <w:rFonts w:hint="eastAsia" w:ascii="宋体" w:hAnsi="宋体"/>
          <w:sz w:val="24"/>
          <w:lang w:eastAsia="zh-CN"/>
        </w:rPr>
        <w:t>修水宁红</w:t>
      </w:r>
      <w:r>
        <w:rPr>
          <w:rFonts w:ascii="宋体" w:hAnsi="宋体"/>
          <w:sz w:val="24"/>
        </w:rPr>
        <w:t>茶</w:t>
      </w:r>
      <w:r>
        <w:rPr>
          <w:rFonts w:hint="eastAsia" w:ascii="宋体" w:hAnsi="宋体"/>
          <w:sz w:val="24"/>
        </w:rPr>
        <w:t>产品</w:t>
      </w:r>
      <w:r>
        <w:rPr>
          <w:rFonts w:ascii="宋体" w:hAnsi="宋体"/>
          <w:sz w:val="24"/>
        </w:rPr>
        <w:t>的品质特征</w:t>
      </w:r>
      <w:r>
        <w:rPr>
          <w:rFonts w:hint="eastAsia" w:ascii="宋体" w:hAnsi="宋体"/>
          <w:sz w:val="24"/>
          <w:lang w:eastAsia="zh-CN"/>
        </w:rPr>
        <w:t>和销售</w:t>
      </w:r>
      <w:r>
        <w:rPr>
          <w:rFonts w:ascii="宋体" w:hAnsi="宋体"/>
          <w:sz w:val="24"/>
        </w:rPr>
        <w:t>情况，将其划分为三类</w:t>
      </w:r>
      <w:r>
        <w:rPr>
          <w:rFonts w:hint="eastAsia" w:ascii="宋体" w:hAnsi="宋体"/>
          <w:sz w:val="24"/>
        </w:rPr>
        <w:t>，分别</w:t>
      </w:r>
      <w:r>
        <w:rPr>
          <w:rFonts w:ascii="宋体" w:hAnsi="宋体"/>
          <w:sz w:val="24"/>
        </w:rPr>
        <w:t>为</w:t>
      </w:r>
      <w:r>
        <w:rPr>
          <w:rFonts w:hint="eastAsia" w:ascii="宋体" w:hAnsi="宋体"/>
          <w:sz w:val="24"/>
        </w:rPr>
        <w:t>宁红金毫、宁红工夫红茶和宁红龙须茶</w:t>
      </w:r>
      <w:r>
        <w:rPr>
          <w:rFonts w:ascii="宋体" w:hAnsi="宋体"/>
          <w:sz w:val="24"/>
        </w:rPr>
        <w:t>三类产品</w:t>
      </w:r>
      <w:r>
        <w:rPr>
          <w:rFonts w:hint="eastAsia" w:ascii="宋体" w:hAnsi="宋体"/>
          <w:sz w:val="24"/>
        </w:rPr>
        <w:t>；</w:t>
      </w:r>
      <w:r>
        <w:rPr>
          <w:rFonts w:hint="eastAsia" w:ascii="宋体" w:hAnsi="宋体"/>
          <w:sz w:val="24"/>
          <w:lang w:eastAsia="zh-CN"/>
        </w:rPr>
        <w:t>其中</w:t>
      </w:r>
      <w:r>
        <w:rPr>
          <w:rFonts w:hint="eastAsia" w:ascii="宋体" w:hAnsi="宋体"/>
          <w:sz w:val="24"/>
        </w:rPr>
        <w:t>宁红金毫分特级、特一级和特二级；宁红工夫分一级至七级；宁红龙须茶不分等级</w:t>
      </w:r>
      <w:r>
        <w:rPr>
          <w:rFonts w:hint="eastAsia" w:ascii="宋体" w:hAnsi="宋体"/>
          <w:sz w:val="24"/>
          <w:lang w:eastAsia="zh-CN"/>
        </w:rPr>
        <w:t>；</w:t>
      </w:r>
      <w:r>
        <w:rPr>
          <w:rFonts w:hint="eastAsia" w:ascii="宋体" w:hAnsi="宋体"/>
          <w:sz w:val="24"/>
        </w:rPr>
        <w:t>为时刻监测</w:t>
      </w:r>
      <w:r>
        <w:rPr>
          <w:rFonts w:ascii="宋体" w:hAnsi="宋体"/>
          <w:sz w:val="24"/>
        </w:rPr>
        <w:t>样品</w:t>
      </w:r>
      <w:r>
        <w:rPr>
          <w:rFonts w:hint="eastAsia" w:ascii="宋体" w:hAnsi="宋体"/>
          <w:sz w:val="24"/>
        </w:rPr>
        <w:t>情况和应对产品</w:t>
      </w:r>
      <w:r>
        <w:rPr>
          <w:rFonts w:ascii="宋体" w:hAnsi="宋体"/>
          <w:sz w:val="24"/>
        </w:rPr>
        <w:t>质量的突发事件，本标准</w:t>
      </w:r>
      <w:r>
        <w:rPr>
          <w:rFonts w:hint="eastAsia" w:ascii="宋体" w:hAnsi="宋体"/>
          <w:sz w:val="24"/>
        </w:rPr>
        <w:t>规定每种</w:t>
      </w:r>
      <w:r>
        <w:rPr>
          <w:rFonts w:ascii="宋体" w:hAnsi="宋体"/>
          <w:sz w:val="24"/>
        </w:rPr>
        <w:t>产品</w:t>
      </w:r>
      <w:r>
        <w:rPr>
          <w:rFonts w:hint="eastAsia" w:ascii="宋体" w:hAnsi="宋体"/>
          <w:sz w:val="24"/>
        </w:rPr>
        <w:t>的</w:t>
      </w:r>
      <w:r>
        <w:rPr>
          <w:rFonts w:ascii="宋体" w:hAnsi="宋体"/>
          <w:sz w:val="24"/>
        </w:rPr>
        <w:t>所有等级均需设</w:t>
      </w:r>
      <w:r>
        <w:rPr>
          <w:rFonts w:hint="eastAsia" w:ascii="宋体" w:hAnsi="宋体"/>
          <w:sz w:val="24"/>
        </w:rPr>
        <w:t>有实物</w:t>
      </w:r>
      <w:r>
        <w:rPr>
          <w:rFonts w:ascii="宋体" w:hAnsi="宋体"/>
          <w:sz w:val="24"/>
        </w:rPr>
        <w:t>标准样</w:t>
      </w:r>
      <w:r>
        <w:rPr>
          <w:rFonts w:hint="eastAsia" w:ascii="宋体" w:hAnsi="宋体"/>
          <w:sz w:val="24"/>
        </w:rPr>
        <w:t>，每</w:t>
      </w:r>
      <w:r>
        <w:rPr>
          <w:rFonts w:hint="eastAsia" w:ascii="宋体" w:hAnsi="宋体"/>
          <w:sz w:val="24"/>
          <w:lang w:val="en-US" w:eastAsia="zh-CN"/>
        </w:rPr>
        <w:t>4</w:t>
      </w:r>
      <w:r>
        <w:rPr>
          <w:rFonts w:ascii="宋体" w:hAnsi="宋体"/>
          <w:sz w:val="24"/>
        </w:rPr>
        <w:t>年更换一次。</w:t>
      </w:r>
    </w:p>
    <w:p>
      <w:pPr>
        <w:numPr>
          <w:ilvl w:val="0"/>
          <w:numId w:val="1"/>
        </w:numPr>
        <w:spacing w:line="360" w:lineRule="auto"/>
        <w:ind w:firstLine="482" w:firstLineChars="200"/>
        <w:rPr>
          <w:rFonts w:hint="eastAsia" w:ascii="宋体" w:hAnsi="宋体"/>
          <w:b/>
          <w:bCs/>
          <w:sz w:val="24"/>
        </w:rPr>
      </w:pPr>
      <w:r>
        <w:rPr>
          <w:rFonts w:hint="eastAsia" w:ascii="宋体" w:hAnsi="宋体"/>
          <w:b/>
          <w:bCs/>
          <w:sz w:val="24"/>
        </w:rPr>
        <w:t>生产技术要求</w:t>
      </w:r>
    </w:p>
    <w:p>
      <w:pPr>
        <w:spacing w:line="360" w:lineRule="auto"/>
        <w:ind w:firstLine="480" w:firstLineChars="200"/>
        <w:rPr>
          <w:rFonts w:ascii="宋体" w:hAnsi="宋体"/>
          <w:sz w:val="24"/>
        </w:rPr>
      </w:pPr>
      <w:r>
        <w:rPr>
          <w:rFonts w:ascii="宋体" w:hAnsi="宋体"/>
          <w:sz w:val="24"/>
        </w:rPr>
        <w:t>为</w:t>
      </w:r>
      <w:r>
        <w:rPr>
          <w:rFonts w:hint="eastAsia" w:ascii="宋体" w:hAnsi="宋体"/>
          <w:sz w:val="24"/>
          <w:lang w:eastAsia="zh-CN"/>
        </w:rPr>
        <w:t>规范修水宁红茶产品的种植、生产环境，</w:t>
      </w:r>
      <w:r>
        <w:rPr>
          <w:rFonts w:hint="eastAsia" w:ascii="宋体" w:hAnsi="宋体"/>
          <w:sz w:val="24"/>
        </w:rPr>
        <w:t>本</w:t>
      </w:r>
      <w:r>
        <w:rPr>
          <w:rFonts w:ascii="宋体" w:hAnsi="宋体"/>
          <w:sz w:val="24"/>
        </w:rPr>
        <w:t>标准</w:t>
      </w:r>
      <w:r>
        <w:rPr>
          <w:rFonts w:hint="eastAsia" w:ascii="宋体" w:hAnsi="宋体"/>
          <w:sz w:val="24"/>
          <w:lang w:eastAsia="zh-CN"/>
        </w:rPr>
        <w:t>主要从产地环境、品种、种植技术和加工技术</w:t>
      </w:r>
      <w:r>
        <w:rPr>
          <w:rFonts w:hint="eastAsia" w:ascii="宋体" w:hAnsi="宋体"/>
          <w:sz w:val="24"/>
          <w:lang w:val="en-US" w:eastAsia="zh-CN"/>
        </w:rPr>
        <w:t>4个方面进行要求。</w:t>
      </w:r>
      <w:r>
        <w:rPr>
          <w:rFonts w:hint="eastAsia" w:ascii="宋体" w:hAnsi="宋体"/>
          <w:sz w:val="24"/>
          <w:lang w:val="zh-Hans"/>
        </w:rPr>
        <w:t>根据茶树的适生环境</w:t>
      </w:r>
      <w:r>
        <w:rPr>
          <w:rFonts w:hint="eastAsia" w:ascii="宋体" w:hAnsi="宋体"/>
          <w:sz w:val="24"/>
          <w:lang w:val="zh-Hans" w:eastAsia="zh-CN"/>
        </w:rPr>
        <w:t>，</w:t>
      </w:r>
      <w:r>
        <w:rPr>
          <w:rFonts w:hint="eastAsia" w:ascii="宋体" w:hAnsi="宋体"/>
          <w:sz w:val="24"/>
          <w:lang w:val="zh-Hans"/>
        </w:rPr>
        <w:t>对</w:t>
      </w:r>
      <w:r>
        <w:rPr>
          <w:rFonts w:hint="eastAsia" w:ascii="宋体" w:hAnsi="宋体"/>
          <w:sz w:val="24"/>
          <w:lang w:val="zh-Hans" w:eastAsia="zh-CN"/>
        </w:rPr>
        <w:t>修水宁红茶种植的</w:t>
      </w:r>
      <w:r>
        <w:rPr>
          <w:rFonts w:hint="eastAsia" w:ascii="宋体" w:hAnsi="宋体"/>
          <w:sz w:val="24"/>
          <w:lang w:val="zh-Hans"/>
        </w:rPr>
        <w:t>土壤条件、</w:t>
      </w:r>
      <w:r>
        <w:rPr>
          <w:rFonts w:hint="eastAsia" w:ascii="宋体" w:hAnsi="宋体"/>
          <w:sz w:val="24"/>
          <w:lang w:val="zh-Hans" w:eastAsia="zh-CN"/>
        </w:rPr>
        <w:t>生态</w:t>
      </w:r>
      <w:r>
        <w:rPr>
          <w:rFonts w:hint="eastAsia" w:ascii="宋体" w:hAnsi="宋体"/>
          <w:sz w:val="24"/>
          <w:lang w:val="zh-Hans"/>
        </w:rPr>
        <w:t>条件进行了要求</w:t>
      </w:r>
      <w:r>
        <w:rPr>
          <w:rFonts w:hint="eastAsia" w:ascii="宋体" w:hAnsi="宋体"/>
          <w:sz w:val="24"/>
          <w:lang w:val="zh-Hans" w:eastAsia="zh-CN"/>
        </w:rPr>
        <w:t>；品种限定为宁州群体种或其他适制修水宁红茶的中小叶茶树品种；</w:t>
      </w:r>
      <w:r>
        <w:rPr>
          <w:rFonts w:hint="eastAsia" w:ascii="宋体" w:hAnsi="宋体"/>
          <w:sz w:val="24"/>
        </w:rPr>
        <w:t>其种植和加工要求参照《</w:t>
      </w:r>
      <w:r>
        <w:rPr>
          <w:rFonts w:hint="eastAsia" w:ascii="宋体" w:hAnsi="宋体"/>
          <w:sz w:val="24"/>
          <w:lang w:eastAsia="zh-CN"/>
        </w:rPr>
        <w:t>修水宁</w:t>
      </w:r>
      <w:r>
        <w:rPr>
          <w:rFonts w:hint="eastAsia" w:ascii="宋体" w:hAnsi="宋体"/>
          <w:sz w:val="24"/>
        </w:rPr>
        <w:t>红茶</w:t>
      </w:r>
      <w:r>
        <w:rPr>
          <w:rFonts w:hint="eastAsia" w:ascii="宋体" w:hAnsi="宋体"/>
          <w:sz w:val="24"/>
          <w:lang w:val="en-US" w:eastAsia="zh-CN"/>
        </w:rPr>
        <w:t xml:space="preserve"> </w:t>
      </w:r>
      <w:r>
        <w:rPr>
          <w:rFonts w:hint="eastAsia" w:ascii="宋体" w:hAnsi="宋体"/>
          <w:sz w:val="24"/>
        </w:rPr>
        <w:t>种植技术规程》和《</w:t>
      </w:r>
      <w:r>
        <w:rPr>
          <w:rFonts w:hint="eastAsia" w:ascii="宋体" w:hAnsi="宋体"/>
          <w:sz w:val="24"/>
          <w:lang w:eastAsia="zh-CN"/>
        </w:rPr>
        <w:t>修水宁</w:t>
      </w:r>
      <w:r>
        <w:rPr>
          <w:rFonts w:hint="eastAsia" w:ascii="宋体" w:hAnsi="宋体"/>
          <w:sz w:val="24"/>
        </w:rPr>
        <w:t>红茶</w:t>
      </w:r>
      <w:r>
        <w:rPr>
          <w:rFonts w:hint="eastAsia" w:ascii="宋体" w:hAnsi="宋体"/>
          <w:sz w:val="24"/>
          <w:lang w:val="en-US" w:eastAsia="zh-CN"/>
        </w:rPr>
        <w:t xml:space="preserve"> </w:t>
      </w:r>
      <w:r>
        <w:rPr>
          <w:rFonts w:hint="eastAsia" w:ascii="宋体" w:hAnsi="宋体"/>
          <w:sz w:val="24"/>
        </w:rPr>
        <w:t>加工技术规程》的规定。</w:t>
      </w:r>
    </w:p>
    <w:p>
      <w:pPr>
        <w:numPr>
          <w:ilvl w:val="0"/>
          <w:numId w:val="1"/>
        </w:numPr>
        <w:spacing w:line="360" w:lineRule="auto"/>
        <w:ind w:firstLine="482" w:firstLineChars="200"/>
        <w:rPr>
          <w:rFonts w:hint="eastAsia" w:ascii="宋体" w:hAnsi="宋体"/>
          <w:b/>
          <w:bCs/>
          <w:sz w:val="24"/>
        </w:rPr>
      </w:pPr>
      <w:r>
        <w:rPr>
          <w:rFonts w:hint="eastAsia" w:ascii="宋体" w:hAnsi="宋体"/>
          <w:b/>
          <w:bCs/>
          <w:sz w:val="24"/>
          <w:lang w:eastAsia="zh-CN"/>
        </w:rPr>
        <w:t>质量</w:t>
      </w:r>
      <w:r>
        <w:rPr>
          <w:rFonts w:hint="eastAsia" w:ascii="宋体" w:hAnsi="宋体"/>
          <w:b/>
          <w:bCs/>
          <w:sz w:val="24"/>
        </w:rPr>
        <w:t>要求</w:t>
      </w:r>
    </w:p>
    <w:p>
      <w:pPr>
        <w:spacing w:line="360" w:lineRule="auto"/>
        <w:ind w:firstLine="480" w:firstLineChars="200"/>
        <w:rPr>
          <w:rFonts w:hint="default" w:ascii="宋体" w:hAnsi="宋体" w:eastAsia="宋体"/>
          <w:sz w:val="24"/>
          <w:lang w:val="en-US" w:eastAsia="zh-CN"/>
        </w:rPr>
      </w:pPr>
      <w:r>
        <w:rPr>
          <w:rFonts w:hint="eastAsia" w:ascii="宋体" w:hAnsi="宋体" w:cs="宋体"/>
          <w:sz w:val="24"/>
          <w:lang w:val="zh-TW" w:eastAsia="zh-CN"/>
        </w:rPr>
        <w:t>为保证保护范围内所产“修水宁红茶”的品质和质量</w:t>
      </w:r>
      <w:r>
        <w:rPr>
          <w:rFonts w:ascii="宋体" w:hAnsi="宋体"/>
          <w:sz w:val="24"/>
        </w:rPr>
        <w:t>，</w:t>
      </w:r>
      <w:r>
        <w:rPr>
          <w:rFonts w:hint="eastAsia" w:ascii="宋体" w:hAnsi="宋体"/>
          <w:sz w:val="24"/>
        </w:rPr>
        <w:t>本标准从</w:t>
      </w:r>
      <w:r>
        <w:rPr>
          <w:rFonts w:hint="eastAsia" w:ascii="宋体" w:hAnsi="宋体"/>
          <w:sz w:val="24"/>
          <w:lang w:eastAsia="zh-CN"/>
        </w:rPr>
        <w:t>“基本要求”、“</w:t>
      </w:r>
      <w:r>
        <w:rPr>
          <w:rFonts w:hint="eastAsia" w:ascii="宋体" w:hAnsi="宋体"/>
          <w:sz w:val="24"/>
        </w:rPr>
        <w:t>感官指标”、“理化指标”、“</w:t>
      </w:r>
      <w:r>
        <w:rPr>
          <w:rFonts w:hint="eastAsia" w:ascii="宋体" w:hAnsi="宋体"/>
          <w:sz w:val="24"/>
          <w:lang w:eastAsia="zh-CN"/>
        </w:rPr>
        <w:t>卫生</w:t>
      </w:r>
      <w:r>
        <w:rPr>
          <w:rFonts w:hint="eastAsia" w:ascii="宋体" w:hAnsi="宋体"/>
          <w:sz w:val="24"/>
        </w:rPr>
        <w:t>指标”和“净含量</w:t>
      </w:r>
      <w:r>
        <w:rPr>
          <w:rFonts w:hint="eastAsia" w:ascii="宋体" w:hAnsi="宋体"/>
          <w:sz w:val="24"/>
          <w:lang w:eastAsia="zh-CN"/>
        </w:rPr>
        <w:t>偏差</w:t>
      </w:r>
      <w:r>
        <w:rPr>
          <w:rFonts w:hint="eastAsia" w:ascii="宋体" w:hAnsi="宋体"/>
          <w:sz w:val="24"/>
        </w:rPr>
        <w:t>”</w:t>
      </w:r>
      <w:r>
        <w:rPr>
          <w:rFonts w:hint="eastAsia" w:ascii="宋体" w:hAnsi="宋体"/>
          <w:sz w:val="24"/>
          <w:lang w:val="en-US" w:eastAsia="zh-CN"/>
        </w:rPr>
        <w:t>5</w:t>
      </w:r>
      <w:r>
        <w:rPr>
          <w:rFonts w:ascii="宋体" w:hAnsi="宋体"/>
          <w:sz w:val="24"/>
        </w:rPr>
        <w:t>个方面</w:t>
      </w:r>
      <w:r>
        <w:rPr>
          <w:rFonts w:hint="eastAsia" w:ascii="宋体" w:hAnsi="宋体"/>
          <w:sz w:val="24"/>
        </w:rPr>
        <w:t>进行要求</w:t>
      </w:r>
      <w:r>
        <w:rPr>
          <w:rFonts w:hint="eastAsia" w:ascii="宋体" w:hAnsi="宋体"/>
          <w:sz w:val="24"/>
          <w:lang w:eastAsia="zh-CN"/>
        </w:rPr>
        <w:t>。其中“</w:t>
      </w:r>
      <w:r>
        <w:rPr>
          <w:rFonts w:hint="eastAsia" w:ascii="宋体" w:hAnsi="宋体"/>
          <w:sz w:val="24"/>
        </w:rPr>
        <w:t>感官指标”、“理化指标”</w:t>
      </w:r>
      <w:r>
        <w:rPr>
          <w:rFonts w:hint="eastAsia" w:ascii="宋体" w:hAnsi="宋体"/>
          <w:sz w:val="24"/>
          <w:lang w:eastAsia="zh-CN"/>
        </w:rPr>
        <w:t>为地理标志产品</w:t>
      </w:r>
      <w:r>
        <w:rPr>
          <w:rFonts w:hint="eastAsia" w:ascii="宋体" w:hAnsi="宋体"/>
          <w:sz w:val="24"/>
          <w:lang w:val="en-US" w:eastAsia="zh-CN"/>
        </w:rPr>
        <w:t>-</w:t>
      </w:r>
      <w:r>
        <w:rPr>
          <w:rFonts w:hint="eastAsia" w:ascii="宋体" w:hAnsi="宋体"/>
          <w:sz w:val="24"/>
          <w:lang w:eastAsia="zh-CN"/>
        </w:rPr>
        <w:t>修水宁红茶的产品特色指标，指标的确定依据是</w:t>
      </w:r>
      <w:r>
        <w:rPr>
          <w:rFonts w:hint="eastAsia" w:ascii="宋体" w:hAnsi="宋体"/>
          <w:sz w:val="24"/>
          <w:lang w:val="en-US" w:eastAsia="zh-CN"/>
        </w:rPr>
        <w:t>97个</w:t>
      </w:r>
      <w:r>
        <w:rPr>
          <w:rFonts w:hint="eastAsia" w:ascii="宋体" w:hAnsi="宋体" w:cs="宋体"/>
          <w:sz w:val="24"/>
          <w:lang w:val="zh-Hans" w:eastAsia="zh-Hans"/>
        </w:rPr>
        <w:t>代表性茶样</w:t>
      </w:r>
      <w:r>
        <w:rPr>
          <w:rFonts w:hint="eastAsia" w:ascii="宋体" w:hAnsi="宋体" w:cs="宋体"/>
          <w:sz w:val="24"/>
          <w:lang w:val="zh-Hans" w:eastAsia="zh-CN"/>
        </w:rPr>
        <w:t>的</w:t>
      </w:r>
      <w:r>
        <w:rPr>
          <w:rFonts w:ascii="宋体" w:hAnsi="宋体" w:eastAsia="宋体" w:cs="宋体"/>
          <w:sz w:val="24"/>
          <w:szCs w:val="24"/>
          <w:lang w:val="zh-Hans" w:eastAsia="zh-Hans"/>
        </w:rPr>
        <w:t>检测</w:t>
      </w:r>
      <w:r>
        <w:rPr>
          <w:rFonts w:hint="eastAsia" w:ascii="宋体" w:hAnsi="宋体" w:cs="宋体"/>
          <w:sz w:val="24"/>
          <w:lang w:val="zh-Hans" w:eastAsia="zh-CN"/>
        </w:rPr>
        <w:t>分析结果。其茶样来源于保护区范围内的</w:t>
      </w:r>
      <w:r>
        <w:rPr>
          <w:rFonts w:hint="eastAsia" w:ascii="宋体" w:cs="宋体"/>
          <w:kern w:val="0"/>
          <w:sz w:val="24"/>
          <w:lang w:val="zh-CN"/>
        </w:rPr>
        <w:t>5大核心产区，由</w:t>
      </w:r>
      <w:r>
        <w:rPr>
          <w:rFonts w:hint="eastAsia" w:ascii="宋体" w:cs="宋体"/>
          <w:kern w:val="0"/>
          <w:sz w:val="24"/>
          <w:lang w:val="en-US" w:eastAsia="zh-CN"/>
        </w:rPr>
        <w:t>19家企业配合制作完成。</w:t>
      </w:r>
    </w:p>
    <w:p>
      <w:pPr>
        <w:numPr>
          <w:ilvl w:val="0"/>
          <w:numId w:val="2"/>
        </w:numPr>
        <w:spacing w:line="360" w:lineRule="auto"/>
        <w:ind w:firstLine="480" w:firstLineChars="200"/>
        <w:rPr>
          <w:rFonts w:hint="eastAsia" w:ascii="宋体" w:hAnsi="宋体"/>
          <w:sz w:val="24"/>
          <w:lang w:eastAsia="zh-CN"/>
        </w:rPr>
      </w:pPr>
      <w:r>
        <w:rPr>
          <w:rFonts w:ascii="宋体" w:hAnsi="宋体"/>
          <w:sz w:val="24"/>
        </w:rPr>
        <w:t>感官</w:t>
      </w:r>
      <w:r>
        <w:rPr>
          <w:rFonts w:hint="eastAsia" w:ascii="宋体" w:hAnsi="宋体"/>
          <w:sz w:val="24"/>
          <w:lang w:eastAsia="zh-CN"/>
        </w:rPr>
        <w:t>指标</w:t>
      </w:r>
    </w:p>
    <w:p>
      <w:pPr>
        <w:spacing w:line="360" w:lineRule="auto"/>
        <w:ind w:firstLine="480" w:firstLineChars="200"/>
        <w:rPr>
          <w:rFonts w:hint="eastAsia" w:ascii="宋体" w:hAnsi="宋体" w:cs="宋体"/>
          <w:sz w:val="24"/>
          <w:lang w:val="zh-TW" w:eastAsia="zh-CN"/>
        </w:rPr>
      </w:pPr>
      <w:r>
        <w:rPr>
          <w:rFonts w:hint="default" w:ascii="宋体" w:hAnsi="宋体" w:cs="宋体"/>
          <w:sz w:val="24"/>
          <w:lang w:val="zh-TW" w:eastAsia="zh-CN"/>
        </w:rPr>
        <w:t>按GB/T 14487茶叶感官审评方法和GB/T 23776茶叶感官审评方法</w:t>
      </w:r>
      <w:r>
        <w:rPr>
          <w:rFonts w:hint="eastAsia" w:ascii="宋体" w:hAnsi="宋体" w:cs="宋体"/>
          <w:sz w:val="24"/>
          <w:lang w:val="zh-TW" w:eastAsia="zh-CN"/>
        </w:rPr>
        <w:t>鉴定茶样的外形、汤色、香气、滋味、叶底五项感官特征，经整理分析形成了</w:t>
      </w:r>
      <w:r>
        <w:rPr>
          <w:rFonts w:hint="eastAsia" w:ascii="宋体" w:hAnsi="宋体" w:cs="宋体"/>
          <w:sz w:val="24"/>
          <w:lang w:val="zh-Hans" w:eastAsia="zh-CN"/>
        </w:rPr>
        <w:t>地理标志产品</w:t>
      </w:r>
      <w:r>
        <w:rPr>
          <w:rFonts w:hint="eastAsia" w:ascii="宋体" w:hAnsi="宋体" w:cs="宋体"/>
          <w:sz w:val="24"/>
          <w:lang w:val="en-US" w:eastAsia="zh-CN"/>
        </w:rPr>
        <w:t>修水宁红茶的</w:t>
      </w:r>
      <w:r>
        <w:rPr>
          <w:rFonts w:hint="eastAsia" w:ascii="宋体" w:hAnsi="宋体" w:cs="宋体"/>
          <w:sz w:val="24"/>
          <w:lang w:val="zh-Hans" w:eastAsia="zh-Hans"/>
        </w:rPr>
        <w:t>8项</w:t>
      </w:r>
      <w:r>
        <w:rPr>
          <w:rFonts w:hint="eastAsia" w:ascii="宋体" w:hAnsi="宋体" w:cs="宋体"/>
          <w:sz w:val="24"/>
          <w:lang w:val="zh-Hans" w:eastAsia="zh-CN"/>
        </w:rPr>
        <w:t>特色因子，包括</w:t>
      </w:r>
      <w:r>
        <w:rPr>
          <w:rFonts w:hint="eastAsia" w:ascii="宋体" w:hAnsi="宋体" w:cs="宋体"/>
          <w:sz w:val="24"/>
          <w:lang w:val="zh-TW" w:eastAsia="zh-CN"/>
        </w:rPr>
        <w:t>条索、整碎、净度、色泽、香气、滋味、汤色、叶底</w:t>
      </w:r>
      <w:r>
        <w:rPr>
          <w:rFonts w:hint="eastAsia" w:ascii="宋体" w:hAnsi="宋体" w:cs="宋体"/>
          <w:sz w:val="24"/>
          <w:lang w:val="zh-Hans" w:eastAsia="zh-CN"/>
        </w:rPr>
        <w:t>。</w:t>
      </w:r>
    </w:p>
    <w:p>
      <w:pPr>
        <w:numPr>
          <w:ilvl w:val="0"/>
          <w:numId w:val="2"/>
        </w:numPr>
        <w:spacing w:line="360" w:lineRule="auto"/>
        <w:ind w:firstLine="480" w:firstLineChars="200"/>
        <w:rPr>
          <w:rFonts w:ascii="宋体" w:hAnsi="宋体"/>
          <w:sz w:val="24"/>
        </w:rPr>
      </w:pPr>
      <w:r>
        <w:rPr>
          <w:rFonts w:hint="eastAsia" w:ascii="宋体" w:hAnsi="宋体"/>
          <w:sz w:val="24"/>
        </w:rPr>
        <w:t>理化</w:t>
      </w:r>
      <w:r>
        <w:rPr>
          <w:rFonts w:ascii="宋体" w:hAnsi="宋体"/>
          <w:sz w:val="24"/>
        </w:rPr>
        <w:t>指标方面</w:t>
      </w:r>
    </w:p>
    <w:p>
      <w:pPr>
        <w:spacing w:line="360" w:lineRule="auto"/>
        <w:ind w:firstLine="480" w:firstLineChars="200"/>
        <w:rPr>
          <w:rFonts w:hint="eastAsia" w:ascii="宋体" w:hAnsi="宋体" w:cs="宋体"/>
          <w:sz w:val="24"/>
          <w:lang w:val="zh-Hans" w:eastAsia="zh-Hans"/>
        </w:rPr>
      </w:pPr>
      <w:r>
        <w:rPr>
          <w:rFonts w:hint="eastAsia" w:ascii="宋体" w:hAnsi="宋体" w:cs="宋体"/>
          <w:sz w:val="24"/>
          <w:lang w:val="zh-Hans" w:eastAsia="zh-Hans"/>
        </w:rPr>
        <w:t>规定了</w:t>
      </w:r>
      <w:r>
        <w:rPr>
          <w:rFonts w:hint="eastAsia" w:ascii="宋体" w:hAnsi="宋体" w:cs="宋体"/>
          <w:sz w:val="24"/>
          <w:lang w:val="zh-Hans" w:eastAsia="zh-CN"/>
        </w:rPr>
        <w:t>修水宁</w:t>
      </w:r>
      <w:r>
        <w:rPr>
          <w:rFonts w:hint="eastAsia" w:ascii="宋体" w:hAnsi="宋体" w:cs="宋体"/>
          <w:sz w:val="24"/>
          <w:lang w:val="zh-Hans" w:eastAsia="zh-Hans"/>
        </w:rPr>
        <w:t>红茶水分、总灰分、粉末、水浸出物、粗纤维、</w:t>
      </w:r>
      <w:r>
        <w:rPr>
          <w:rFonts w:hint="eastAsia" w:ascii="宋体" w:hAnsi="宋体" w:cs="宋体"/>
          <w:sz w:val="24"/>
          <w:lang w:val="zh-Hans" w:eastAsia="zh-CN"/>
        </w:rPr>
        <w:t>粉末</w:t>
      </w:r>
      <w:r>
        <w:rPr>
          <w:rFonts w:hint="eastAsia" w:ascii="宋体" w:hAnsi="宋体" w:cs="宋体"/>
          <w:sz w:val="24"/>
          <w:lang w:val="en-US" w:eastAsia="zh-CN"/>
        </w:rPr>
        <w:t>6</w:t>
      </w:r>
      <w:r>
        <w:rPr>
          <w:rFonts w:hint="eastAsia" w:ascii="宋体" w:hAnsi="宋体" w:cs="宋体"/>
          <w:sz w:val="24"/>
          <w:lang w:val="zh-Hans" w:eastAsia="zh-Hans"/>
        </w:rPr>
        <w:t>项指标的要求，限值为所有检测样品的最低值或最高值。</w:t>
      </w:r>
    </w:p>
    <w:p>
      <w:pPr>
        <w:spacing w:line="360" w:lineRule="auto"/>
        <w:ind w:firstLine="480"/>
        <w:rPr>
          <w:rFonts w:ascii="宋体" w:hAnsi="宋体" w:eastAsia="宋体" w:cs="宋体"/>
          <w:sz w:val="24"/>
          <w:szCs w:val="24"/>
          <w:lang w:val="zh-Hans" w:eastAsia="zh-Hans"/>
        </w:rPr>
      </w:pPr>
      <w:r>
        <w:rPr>
          <w:rFonts w:ascii="宋体" w:hAnsi="宋体" w:eastAsia="宋体" w:cs="宋体"/>
          <w:sz w:val="24"/>
          <w:szCs w:val="24"/>
          <w:lang w:val="zh-Hans" w:eastAsia="zh-Hans"/>
        </w:rPr>
        <w:t>a）水分。由于水分与茶叶等级无直接联系，但关系到茶叶的品质与经济价值，将指标均定为≤7.0%，与国标GB/T 13738.2《红茶 第2部分工夫红茶》的≤7.0%要求相同。</w:t>
      </w:r>
    </w:p>
    <w:p>
      <w:pPr>
        <w:spacing w:line="360" w:lineRule="auto"/>
        <w:ind w:firstLine="480"/>
        <w:rPr>
          <w:rFonts w:ascii="宋体" w:hAnsi="宋体" w:eastAsia="宋体" w:cs="宋体"/>
          <w:sz w:val="24"/>
          <w:szCs w:val="24"/>
          <w:lang w:val="zh-Hans" w:eastAsia="zh-Hans"/>
        </w:rPr>
      </w:pPr>
      <w:r>
        <w:rPr>
          <w:rFonts w:ascii="宋体" w:hAnsi="宋体" w:eastAsia="宋体" w:cs="宋体"/>
          <w:sz w:val="24"/>
          <w:szCs w:val="24"/>
          <w:lang w:val="zh-Hans" w:eastAsia="zh-Hans"/>
        </w:rPr>
        <w:t>b）总灰分。</w:t>
      </w:r>
      <w:r>
        <w:rPr>
          <w:rFonts w:ascii="宋体" w:hAnsi="宋体" w:cs="Times New Roman"/>
          <w:sz w:val="24"/>
          <w:szCs w:val="24"/>
        </w:rPr>
        <w:t>灰分是茶叶检验项目中既具有品质判定意义又具有卫生检验意义的化学指标。</w:t>
      </w:r>
      <w:r>
        <w:rPr>
          <w:rFonts w:ascii="宋体" w:hAnsi="宋体" w:eastAsia="宋体" w:cs="宋体"/>
          <w:sz w:val="24"/>
          <w:szCs w:val="24"/>
          <w:lang w:val="zh-Hans" w:eastAsia="zh-Hans"/>
        </w:rPr>
        <w:t>本标准中</w:t>
      </w:r>
      <w:r>
        <w:rPr>
          <w:rFonts w:hint="eastAsia" w:ascii="Times New Roman" w:hAnsi="Times New Roman" w:cs="Times New Roman"/>
          <w:sz w:val="24"/>
          <w:szCs w:val="24"/>
        </w:rPr>
        <w:t>将</w:t>
      </w:r>
      <w:r>
        <w:rPr>
          <w:rFonts w:hint="eastAsia" w:cs="Times New Roman"/>
          <w:sz w:val="24"/>
          <w:szCs w:val="24"/>
          <w:lang w:eastAsia="zh-CN"/>
        </w:rPr>
        <w:t>“</w:t>
      </w:r>
      <w:r>
        <w:rPr>
          <w:rFonts w:hint="eastAsia" w:ascii="Times New Roman" w:hAnsi="Times New Roman" w:cs="Times New Roman"/>
          <w:sz w:val="24"/>
          <w:szCs w:val="24"/>
        </w:rPr>
        <w:t>宁红金毫</w:t>
      </w:r>
      <w:r>
        <w:rPr>
          <w:rFonts w:hint="eastAsia" w:cs="Times New Roman"/>
          <w:sz w:val="24"/>
          <w:szCs w:val="24"/>
          <w:lang w:eastAsia="zh-CN"/>
        </w:rPr>
        <w:t>”</w:t>
      </w:r>
      <w:r>
        <w:rPr>
          <w:rFonts w:hint="eastAsia" w:ascii="Times New Roman" w:hAnsi="Times New Roman" w:cs="Times New Roman"/>
          <w:sz w:val="24"/>
          <w:szCs w:val="24"/>
        </w:rPr>
        <w:t>与</w:t>
      </w:r>
      <w:r>
        <w:rPr>
          <w:rFonts w:hint="eastAsia" w:hAnsi="宋体" w:cs="Times New Roman"/>
          <w:sz w:val="24"/>
          <w:szCs w:val="24"/>
          <w:lang w:eastAsia="zh-CN"/>
        </w:rPr>
        <w:t>“</w:t>
      </w:r>
      <w:r>
        <w:rPr>
          <w:rFonts w:hint="eastAsia" w:ascii="宋体" w:hAnsi="宋体"/>
          <w:sz w:val="24"/>
        </w:rPr>
        <w:t>宁红工夫红茶</w:t>
      </w:r>
      <w:r>
        <w:rPr>
          <w:rFonts w:hint="eastAsia" w:hAnsi="宋体" w:cs="Times New Roman"/>
          <w:sz w:val="24"/>
          <w:szCs w:val="24"/>
          <w:lang w:eastAsia="zh-CN"/>
        </w:rPr>
        <w:t>”、“</w:t>
      </w:r>
      <w:r>
        <w:rPr>
          <w:rFonts w:ascii="Times New Roman" w:hAnsi="宋体" w:cs="Times New Roman"/>
          <w:sz w:val="24"/>
          <w:szCs w:val="24"/>
        </w:rPr>
        <w:t>龙须茶</w:t>
      </w:r>
      <w:r>
        <w:rPr>
          <w:rFonts w:hint="eastAsia" w:hAnsi="宋体" w:cs="Times New Roman"/>
          <w:sz w:val="24"/>
          <w:szCs w:val="24"/>
          <w:lang w:eastAsia="zh-CN"/>
        </w:rPr>
        <w:t>”</w:t>
      </w:r>
      <w:r>
        <w:rPr>
          <w:rFonts w:hint="eastAsia" w:ascii="Times New Roman" w:hAnsi="Times New Roman" w:cs="Times New Roman"/>
          <w:sz w:val="24"/>
          <w:szCs w:val="24"/>
        </w:rPr>
        <w:t>的总灰灰分含量标准分别控制，将宁红金毫</w:t>
      </w:r>
      <w:r>
        <w:rPr>
          <w:rFonts w:ascii="Times New Roman" w:hAnsi="Times New Roman" w:cs="Times New Roman"/>
          <w:sz w:val="24"/>
          <w:szCs w:val="24"/>
        </w:rPr>
        <w:t>总灰分含量规定控制在6%以下，</w:t>
      </w:r>
      <w:r>
        <w:rPr>
          <w:rFonts w:hint="eastAsia" w:ascii="Times New Roman" w:hAnsi="Times New Roman" w:cs="Times New Roman"/>
          <w:sz w:val="24"/>
          <w:szCs w:val="24"/>
        </w:rPr>
        <w:t>普通宁红工夫红茶毫</w:t>
      </w:r>
      <w:r>
        <w:rPr>
          <w:rFonts w:ascii="Times New Roman" w:hAnsi="Times New Roman" w:cs="Times New Roman"/>
          <w:sz w:val="24"/>
          <w:szCs w:val="24"/>
        </w:rPr>
        <w:t>总灰分含量规定控制在</w:t>
      </w:r>
      <w:r>
        <w:rPr>
          <w:rFonts w:hint="eastAsia" w:cs="Times New Roman"/>
          <w:sz w:val="24"/>
          <w:szCs w:val="24"/>
          <w:lang w:val="en-US" w:eastAsia="zh-CN"/>
        </w:rPr>
        <w:t>6.5</w:t>
      </w:r>
      <w:r>
        <w:rPr>
          <w:rFonts w:ascii="Times New Roman" w:hAnsi="Times New Roman" w:cs="Times New Roman"/>
          <w:sz w:val="24"/>
          <w:szCs w:val="24"/>
        </w:rPr>
        <w:t>%以下，突出</w:t>
      </w:r>
      <w:r>
        <w:rPr>
          <w:rFonts w:hint="eastAsia" w:ascii="Times New Roman" w:hAnsi="Times New Roman" w:cs="Times New Roman"/>
          <w:sz w:val="24"/>
          <w:szCs w:val="24"/>
        </w:rPr>
        <w:t>修水宁红金毫</w:t>
      </w:r>
      <w:r>
        <w:rPr>
          <w:rFonts w:ascii="Times New Roman" w:hAnsi="Times New Roman" w:cs="Times New Roman"/>
          <w:sz w:val="24"/>
          <w:szCs w:val="24"/>
        </w:rPr>
        <w:t>产品质量安全方面的优势。</w:t>
      </w:r>
    </w:p>
    <w:p>
      <w:pPr>
        <w:spacing w:line="360" w:lineRule="auto"/>
        <w:ind w:firstLine="480"/>
        <w:rPr>
          <w:rFonts w:ascii="宋体" w:hAnsi="宋体" w:eastAsia="宋体" w:cs="宋体"/>
          <w:sz w:val="24"/>
          <w:szCs w:val="24"/>
          <w:lang w:val="zh-Hans" w:eastAsia="zh-Hans"/>
        </w:rPr>
      </w:pPr>
      <w:r>
        <w:rPr>
          <w:rFonts w:ascii="宋体" w:hAnsi="宋体" w:eastAsia="宋体" w:cs="宋体"/>
          <w:sz w:val="24"/>
          <w:szCs w:val="24"/>
          <w:lang w:val="zh-Hans" w:eastAsia="zh-Hans"/>
        </w:rPr>
        <w:t>c）粉末。基于国家标准，规定</w:t>
      </w:r>
      <w:r>
        <w:rPr>
          <w:rFonts w:ascii="Times New Roman" w:hAnsi="宋体" w:cs="Times New Roman"/>
          <w:sz w:val="24"/>
          <w:szCs w:val="24"/>
        </w:rPr>
        <w:t>修水</w:t>
      </w:r>
      <w:r>
        <w:rPr>
          <w:rFonts w:hint="eastAsia" w:hAnsi="宋体" w:cs="Times New Roman"/>
          <w:sz w:val="24"/>
          <w:szCs w:val="24"/>
          <w:lang w:eastAsia="zh-CN"/>
        </w:rPr>
        <w:t>宁</w:t>
      </w:r>
      <w:r>
        <w:rPr>
          <w:rFonts w:ascii="Times New Roman" w:hAnsi="宋体" w:cs="Times New Roman"/>
          <w:sz w:val="24"/>
          <w:szCs w:val="24"/>
        </w:rPr>
        <w:t>红茶</w:t>
      </w:r>
      <w:r>
        <w:rPr>
          <w:rFonts w:hint="eastAsia" w:hAnsi="宋体" w:cs="Times New Roman"/>
          <w:sz w:val="24"/>
          <w:szCs w:val="24"/>
          <w:lang w:eastAsia="zh-CN"/>
        </w:rPr>
        <w:t>所有照片</w:t>
      </w:r>
      <w:r>
        <w:rPr>
          <w:rFonts w:ascii="宋体" w:hAnsi="宋体" w:eastAsia="宋体" w:cs="宋体"/>
          <w:sz w:val="24"/>
          <w:szCs w:val="24"/>
          <w:lang w:val="zh-Hans" w:eastAsia="zh-Hans"/>
        </w:rPr>
        <w:t>粉末的最高限量指标为1%。</w:t>
      </w:r>
    </w:p>
    <w:p>
      <w:pPr>
        <w:spacing w:line="360" w:lineRule="auto"/>
        <w:ind w:firstLine="480"/>
        <w:rPr>
          <w:rFonts w:ascii="宋体" w:hAnsi="宋体" w:eastAsia="宋体" w:cs="宋体"/>
          <w:sz w:val="24"/>
          <w:szCs w:val="24"/>
          <w:lang w:val="zh-Hans" w:eastAsia="zh-Hans"/>
        </w:rPr>
      </w:pPr>
      <w:r>
        <w:rPr>
          <w:rFonts w:ascii="宋体" w:hAnsi="宋体" w:eastAsia="宋体" w:cs="宋体"/>
          <w:sz w:val="24"/>
          <w:szCs w:val="24"/>
          <w:lang w:val="zh-Hans" w:eastAsia="zh-Hans"/>
        </w:rPr>
        <w:t>d）水浸出物。根据代表性茶样检测结果，</w:t>
      </w:r>
      <w:r>
        <w:rPr>
          <w:rFonts w:ascii="Times New Roman" w:hAnsi="宋体" w:cs="Times New Roman"/>
          <w:sz w:val="24"/>
          <w:szCs w:val="24"/>
        </w:rPr>
        <w:t>修水</w:t>
      </w:r>
      <w:r>
        <w:rPr>
          <w:rFonts w:hint="eastAsia" w:hAnsi="宋体" w:cs="Times New Roman"/>
          <w:sz w:val="24"/>
          <w:szCs w:val="24"/>
          <w:lang w:eastAsia="zh-CN"/>
        </w:rPr>
        <w:t>宁</w:t>
      </w:r>
      <w:r>
        <w:rPr>
          <w:rFonts w:ascii="Times New Roman" w:hAnsi="宋体" w:cs="Times New Roman"/>
          <w:sz w:val="24"/>
          <w:szCs w:val="24"/>
        </w:rPr>
        <w:t>红茶的水浸出物含量平均为</w:t>
      </w:r>
      <w:r>
        <w:rPr>
          <w:rFonts w:ascii="Times New Roman" w:hAnsi="Times New Roman" w:cs="Times New Roman"/>
          <w:sz w:val="24"/>
          <w:szCs w:val="24"/>
        </w:rPr>
        <w:t>41%</w:t>
      </w:r>
      <w:r>
        <w:rPr>
          <w:rFonts w:hint="eastAsia" w:ascii="Times New Roman" w:hAnsi="宋体" w:cs="Times New Roman"/>
          <w:sz w:val="24"/>
          <w:szCs w:val="24"/>
        </w:rPr>
        <w:t>，</w:t>
      </w:r>
      <w:r>
        <w:rPr>
          <w:rFonts w:hint="eastAsia" w:hAnsi="宋体" w:cs="Times New Roman"/>
          <w:sz w:val="24"/>
          <w:szCs w:val="24"/>
          <w:lang w:eastAsia="zh-CN"/>
        </w:rPr>
        <w:t>其中“</w:t>
      </w:r>
      <w:r>
        <w:rPr>
          <w:rFonts w:hint="eastAsia" w:ascii="宋体" w:hAnsi="宋体"/>
          <w:sz w:val="24"/>
        </w:rPr>
        <w:t>宁红金毫</w:t>
      </w:r>
      <w:r>
        <w:rPr>
          <w:rFonts w:hint="eastAsia" w:hAnsi="宋体" w:cs="Times New Roman"/>
          <w:sz w:val="24"/>
          <w:szCs w:val="24"/>
          <w:lang w:eastAsia="zh-CN"/>
        </w:rPr>
        <w:t>”</w:t>
      </w:r>
      <w:r>
        <w:rPr>
          <w:rFonts w:ascii="Times New Roman" w:hAnsi="宋体" w:cs="Times New Roman"/>
          <w:sz w:val="24"/>
          <w:szCs w:val="24"/>
        </w:rPr>
        <w:t>的水浸出物含量在</w:t>
      </w:r>
      <w:r>
        <w:rPr>
          <w:rFonts w:ascii="Times New Roman" w:hAnsi="Times New Roman" w:cs="Times New Roman"/>
          <w:sz w:val="24"/>
          <w:szCs w:val="24"/>
        </w:rPr>
        <w:t>38.60~44.70%</w:t>
      </w:r>
      <w:r>
        <w:rPr>
          <w:rFonts w:ascii="Times New Roman" w:hAnsi="宋体" w:cs="Times New Roman"/>
          <w:sz w:val="24"/>
          <w:szCs w:val="24"/>
        </w:rPr>
        <w:t>之间，</w:t>
      </w:r>
      <w:r>
        <w:rPr>
          <w:rFonts w:hint="eastAsia" w:hAnsi="宋体" w:cs="Times New Roman"/>
          <w:sz w:val="24"/>
          <w:szCs w:val="24"/>
          <w:lang w:eastAsia="zh-CN"/>
        </w:rPr>
        <w:t>“</w:t>
      </w:r>
      <w:r>
        <w:rPr>
          <w:rFonts w:hint="eastAsia" w:ascii="宋体" w:hAnsi="宋体"/>
          <w:sz w:val="24"/>
        </w:rPr>
        <w:t>宁红工夫红茶</w:t>
      </w:r>
      <w:r>
        <w:rPr>
          <w:rFonts w:hint="eastAsia" w:hAnsi="宋体" w:cs="Times New Roman"/>
          <w:sz w:val="24"/>
          <w:szCs w:val="24"/>
          <w:lang w:eastAsia="zh-CN"/>
        </w:rPr>
        <w:t>”</w:t>
      </w:r>
      <w:r>
        <w:rPr>
          <w:rFonts w:ascii="Times New Roman" w:hAnsi="宋体" w:cs="Times New Roman"/>
          <w:sz w:val="24"/>
          <w:szCs w:val="24"/>
        </w:rPr>
        <w:t>水浸出物含量在</w:t>
      </w:r>
      <w:r>
        <w:rPr>
          <w:rFonts w:ascii="Times New Roman" w:hAnsi="Times New Roman" w:cs="Times New Roman"/>
          <w:sz w:val="24"/>
          <w:szCs w:val="24"/>
        </w:rPr>
        <w:t>35.80~45.10 %</w:t>
      </w:r>
      <w:r>
        <w:rPr>
          <w:rFonts w:ascii="Times New Roman" w:hAnsi="宋体" w:cs="Times New Roman"/>
          <w:sz w:val="24"/>
          <w:szCs w:val="24"/>
        </w:rPr>
        <w:t>之间，</w:t>
      </w:r>
      <w:r>
        <w:rPr>
          <w:rFonts w:hint="eastAsia" w:hAnsi="宋体" w:cs="Times New Roman"/>
          <w:sz w:val="24"/>
          <w:szCs w:val="24"/>
          <w:lang w:eastAsia="zh-CN"/>
        </w:rPr>
        <w:t>“</w:t>
      </w:r>
      <w:r>
        <w:rPr>
          <w:rFonts w:ascii="Times New Roman" w:hAnsi="宋体" w:cs="Times New Roman"/>
          <w:sz w:val="24"/>
          <w:szCs w:val="24"/>
        </w:rPr>
        <w:t>龙须茶</w:t>
      </w:r>
      <w:r>
        <w:rPr>
          <w:rFonts w:hint="eastAsia" w:hAnsi="宋体" w:cs="Times New Roman"/>
          <w:sz w:val="24"/>
          <w:szCs w:val="24"/>
          <w:lang w:eastAsia="zh-CN"/>
        </w:rPr>
        <w:t>”</w:t>
      </w:r>
      <w:r>
        <w:rPr>
          <w:rFonts w:ascii="Times New Roman" w:hAnsi="宋体" w:cs="Times New Roman"/>
          <w:sz w:val="24"/>
          <w:szCs w:val="24"/>
        </w:rPr>
        <w:t>水浸出物为</w:t>
      </w:r>
      <w:r>
        <w:rPr>
          <w:rFonts w:ascii="Times New Roman" w:hAnsi="Times New Roman" w:cs="Times New Roman"/>
          <w:sz w:val="24"/>
          <w:szCs w:val="24"/>
        </w:rPr>
        <w:t>37.5%</w:t>
      </w:r>
      <w:r>
        <w:rPr>
          <w:rFonts w:ascii="Times New Roman" w:hAnsi="宋体" w:cs="Times New Roman"/>
          <w:sz w:val="24"/>
          <w:szCs w:val="24"/>
        </w:rPr>
        <w:t>。说明在全国中小叶种红茶中，修水宁红在内含物方面有着得天独厚的优势。</w:t>
      </w:r>
      <w:r>
        <w:rPr>
          <w:rFonts w:ascii="宋体" w:hAnsi="宋体" w:eastAsia="宋体" w:cs="宋体"/>
          <w:sz w:val="24"/>
          <w:szCs w:val="24"/>
          <w:lang w:val="zh-Hans" w:eastAsia="zh-Hans"/>
        </w:rPr>
        <w:t>因此，</w:t>
      </w:r>
      <w:r>
        <w:rPr>
          <w:rFonts w:hint="eastAsia" w:ascii="宋体" w:hAnsi="宋体" w:cs="宋体"/>
          <w:sz w:val="24"/>
          <w:szCs w:val="24"/>
          <w:lang w:val="zh-Hans" w:eastAsia="zh-CN"/>
        </w:rPr>
        <w:t>为了</w:t>
      </w:r>
      <w:r>
        <w:rPr>
          <w:rFonts w:ascii="宋体" w:hAnsi="宋体" w:eastAsia="宋体" w:cs="宋体"/>
          <w:sz w:val="24"/>
          <w:szCs w:val="24"/>
          <w:lang w:val="zh-Hans" w:eastAsia="zh-Hans"/>
        </w:rPr>
        <w:t>彰显了</w:t>
      </w:r>
      <w:r>
        <w:rPr>
          <w:rFonts w:hint="eastAsia" w:ascii="宋体" w:hAnsi="宋体" w:cs="宋体"/>
          <w:sz w:val="24"/>
          <w:szCs w:val="24"/>
          <w:lang w:val="zh-Hans" w:eastAsia="zh-CN"/>
        </w:rPr>
        <w:t>修水宁红茶</w:t>
      </w:r>
      <w:r>
        <w:rPr>
          <w:rFonts w:ascii="宋体" w:hAnsi="宋体" w:eastAsia="宋体" w:cs="宋体"/>
          <w:sz w:val="24"/>
          <w:szCs w:val="24"/>
          <w:lang w:val="zh-Hans" w:eastAsia="zh-Hans"/>
        </w:rPr>
        <w:t>水浸出物含量丰富的特点</w:t>
      </w:r>
      <w:r>
        <w:rPr>
          <w:rFonts w:hint="eastAsia" w:ascii="宋体" w:hAnsi="宋体" w:cs="宋体"/>
          <w:sz w:val="24"/>
          <w:szCs w:val="24"/>
          <w:lang w:val="zh-Hans" w:eastAsia="zh-CN"/>
        </w:rPr>
        <w:t>，限定</w:t>
      </w:r>
      <w:r>
        <w:rPr>
          <w:rFonts w:hint="eastAsia" w:hAnsi="宋体" w:cs="Times New Roman"/>
          <w:sz w:val="24"/>
          <w:szCs w:val="24"/>
          <w:lang w:eastAsia="zh-CN"/>
        </w:rPr>
        <w:t>“</w:t>
      </w:r>
      <w:r>
        <w:rPr>
          <w:rFonts w:hint="eastAsia" w:ascii="宋体" w:hAnsi="宋体"/>
          <w:sz w:val="24"/>
        </w:rPr>
        <w:t>宁红金毫</w:t>
      </w:r>
      <w:r>
        <w:rPr>
          <w:rFonts w:hint="eastAsia" w:hAnsi="宋体" w:cs="Times New Roman"/>
          <w:sz w:val="24"/>
          <w:szCs w:val="24"/>
          <w:lang w:eastAsia="zh-CN"/>
        </w:rPr>
        <w:t>”的</w:t>
      </w:r>
      <w:r>
        <w:rPr>
          <w:rFonts w:ascii="宋体" w:hAnsi="宋体" w:eastAsia="宋体" w:cs="宋体"/>
          <w:sz w:val="24"/>
          <w:szCs w:val="24"/>
          <w:lang w:val="zh-Hans" w:eastAsia="zh-Hans"/>
        </w:rPr>
        <w:t>最低限量指标规定为3</w:t>
      </w:r>
      <w:r>
        <w:rPr>
          <w:rFonts w:hint="eastAsia" w:ascii="宋体" w:hAnsi="宋体" w:cs="宋体"/>
          <w:sz w:val="24"/>
          <w:szCs w:val="24"/>
          <w:lang w:val="en-US" w:eastAsia="zh-CN"/>
        </w:rPr>
        <w:t>7</w:t>
      </w:r>
      <w:r>
        <w:rPr>
          <w:rFonts w:ascii="宋体" w:hAnsi="宋体" w:eastAsia="宋体" w:cs="宋体"/>
          <w:sz w:val="24"/>
          <w:szCs w:val="24"/>
          <w:lang w:val="zh-Hans" w:eastAsia="zh-Hans"/>
        </w:rPr>
        <w:t>%</w:t>
      </w:r>
      <w:r>
        <w:rPr>
          <w:rFonts w:hint="eastAsia" w:ascii="宋体" w:hAnsi="宋体" w:cs="宋体"/>
          <w:sz w:val="24"/>
          <w:szCs w:val="24"/>
          <w:lang w:val="zh-Hans" w:eastAsia="zh-CN"/>
        </w:rPr>
        <w:t>，</w:t>
      </w:r>
      <w:r>
        <w:rPr>
          <w:rFonts w:hint="eastAsia" w:hAnsi="宋体" w:cs="Times New Roman"/>
          <w:sz w:val="24"/>
          <w:szCs w:val="24"/>
          <w:lang w:eastAsia="zh-CN"/>
        </w:rPr>
        <w:t>“</w:t>
      </w:r>
      <w:r>
        <w:rPr>
          <w:rFonts w:hint="eastAsia" w:ascii="宋体" w:hAnsi="宋体"/>
          <w:sz w:val="24"/>
        </w:rPr>
        <w:t>宁红工夫红茶</w:t>
      </w:r>
      <w:r>
        <w:rPr>
          <w:rFonts w:hint="eastAsia" w:hAnsi="宋体" w:cs="Times New Roman"/>
          <w:sz w:val="24"/>
          <w:szCs w:val="24"/>
          <w:lang w:eastAsia="zh-CN"/>
        </w:rPr>
        <w:t>”和“</w:t>
      </w:r>
      <w:r>
        <w:rPr>
          <w:rFonts w:ascii="Times New Roman" w:hAnsi="宋体" w:cs="Times New Roman"/>
          <w:sz w:val="24"/>
          <w:szCs w:val="24"/>
        </w:rPr>
        <w:t>龙须茶</w:t>
      </w:r>
      <w:r>
        <w:rPr>
          <w:rFonts w:hint="eastAsia" w:hAnsi="宋体" w:cs="Times New Roman"/>
          <w:sz w:val="24"/>
          <w:szCs w:val="24"/>
          <w:lang w:eastAsia="zh-CN"/>
        </w:rPr>
        <w:t>”的</w:t>
      </w:r>
      <w:r>
        <w:rPr>
          <w:rFonts w:ascii="宋体" w:hAnsi="宋体" w:eastAsia="宋体" w:cs="宋体"/>
          <w:sz w:val="24"/>
          <w:szCs w:val="24"/>
          <w:lang w:val="zh-Hans" w:eastAsia="zh-Hans"/>
        </w:rPr>
        <w:t>最低限量指标规定为3</w:t>
      </w:r>
      <w:r>
        <w:rPr>
          <w:rFonts w:hint="eastAsia" w:ascii="宋体" w:hAnsi="宋体" w:cs="宋体"/>
          <w:sz w:val="24"/>
          <w:szCs w:val="24"/>
          <w:lang w:val="en-US" w:eastAsia="zh-CN"/>
        </w:rPr>
        <w:t>5</w:t>
      </w:r>
      <w:r>
        <w:rPr>
          <w:rFonts w:ascii="宋体" w:hAnsi="宋体" w:eastAsia="宋体" w:cs="宋体"/>
          <w:sz w:val="24"/>
          <w:szCs w:val="24"/>
          <w:lang w:val="zh-Hans" w:eastAsia="zh-Hans"/>
        </w:rPr>
        <w:t>%。</w:t>
      </w:r>
    </w:p>
    <w:p>
      <w:pPr>
        <w:spacing w:line="360" w:lineRule="auto"/>
        <w:ind w:firstLine="480" w:firstLineChars="200"/>
        <w:rPr>
          <w:rFonts w:hint="eastAsia" w:ascii="宋体" w:hAnsi="宋体" w:cs="宋体"/>
          <w:sz w:val="24"/>
          <w:lang w:val="zh-TW" w:eastAsia="zh-CN"/>
        </w:rPr>
      </w:pPr>
      <w:r>
        <w:rPr>
          <w:rFonts w:ascii="宋体" w:hAnsi="宋体" w:eastAsia="宋体" w:cs="宋体"/>
          <w:sz w:val="24"/>
          <w:szCs w:val="24"/>
          <w:lang w:val="zh-Hans" w:eastAsia="zh-Hans"/>
        </w:rPr>
        <w:t>e）粗纤维。粗纤维含量代表了茶叶的嫩度</w:t>
      </w:r>
      <w:r>
        <w:rPr>
          <w:rFonts w:hint="eastAsia" w:ascii="宋体" w:hAnsi="宋体" w:cs="宋体"/>
          <w:sz w:val="24"/>
          <w:szCs w:val="24"/>
          <w:lang w:val="zh-Hans" w:eastAsia="zh-CN"/>
        </w:rPr>
        <w:t>，</w:t>
      </w:r>
      <w:r>
        <w:rPr>
          <w:rFonts w:ascii="宋体" w:hAnsi="宋体" w:eastAsia="宋体" w:cs="宋体"/>
          <w:sz w:val="24"/>
          <w:szCs w:val="24"/>
          <w:lang w:val="zh-Hans" w:eastAsia="zh-Hans"/>
        </w:rPr>
        <w:t>指标根据检测报告统计分析而定</w:t>
      </w:r>
      <w:r>
        <w:rPr>
          <w:rFonts w:hint="eastAsia" w:ascii="宋体" w:hAnsi="宋体" w:cs="宋体"/>
          <w:sz w:val="24"/>
          <w:szCs w:val="24"/>
          <w:lang w:val="zh-Hans" w:eastAsia="zh-CN"/>
        </w:rPr>
        <w:t>，</w:t>
      </w:r>
      <w:r>
        <w:rPr>
          <w:rFonts w:ascii="Times New Roman" w:hAnsi="宋体" w:cs="Times New Roman"/>
          <w:sz w:val="24"/>
          <w:szCs w:val="24"/>
        </w:rPr>
        <w:t>修水红茶的</w:t>
      </w:r>
      <w:r>
        <w:rPr>
          <w:rFonts w:hint="eastAsia" w:ascii="Times New Roman" w:hAnsi="宋体" w:cs="Times New Roman"/>
          <w:sz w:val="24"/>
          <w:szCs w:val="24"/>
        </w:rPr>
        <w:t>粗纤维</w:t>
      </w:r>
      <w:r>
        <w:rPr>
          <w:rFonts w:ascii="Times New Roman" w:hAnsi="宋体" w:cs="Times New Roman"/>
          <w:sz w:val="24"/>
          <w:szCs w:val="24"/>
        </w:rPr>
        <w:t>含量在</w:t>
      </w:r>
      <w:r>
        <w:rPr>
          <w:rFonts w:hint="eastAsia" w:ascii="Times New Roman" w:hAnsi="宋体" w:cs="Times New Roman"/>
          <w:sz w:val="24"/>
          <w:szCs w:val="24"/>
        </w:rPr>
        <w:t>7.35</w:t>
      </w:r>
      <w:r>
        <w:rPr>
          <w:rFonts w:ascii="Times New Roman" w:hAnsi="宋体" w:cs="Times New Roman"/>
          <w:sz w:val="24"/>
          <w:szCs w:val="24"/>
        </w:rPr>
        <w:t>-</w:t>
      </w:r>
      <w:r>
        <w:rPr>
          <w:rFonts w:hint="eastAsia" w:ascii="Times New Roman" w:hAnsi="宋体" w:cs="Times New Roman"/>
          <w:sz w:val="24"/>
          <w:szCs w:val="24"/>
        </w:rPr>
        <w:t>12.3</w:t>
      </w:r>
      <w:r>
        <w:rPr>
          <w:rFonts w:ascii="Times New Roman" w:hAnsi="宋体" w:cs="Times New Roman"/>
          <w:sz w:val="24"/>
          <w:szCs w:val="24"/>
        </w:rPr>
        <w:t>%之间</w:t>
      </w:r>
      <w:r>
        <w:rPr>
          <w:rFonts w:hint="eastAsia" w:ascii="宋体" w:hAnsi="宋体" w:cs="宋体"/>
          <w:sz w:val="24"/>
          <w:szCs w:val="24"/>
          <w:lang w:val="zh-Hans" w:eastAsia="zh-CN"/>
        </w:rPr>
        <w:t>。本标准将</w:t>
      </w:r>
      <w:r>
        <w:rPr>
          <w:rFonts w:ascii="宋体" w:hAnsi="宋体" w:eastAsia="宋体" w:cs="宋体"/>
          <w:sz w:val="24"/>
          <w:szCs w:val="24"/>
          <w:lang w:val="zh-Hans" w:eastAsia="zh-Hans"/>
        </w:rPr>
        <w:t>根据</w:t>
      </w:r>
      <w:r>
        <w:rPr>
          <w:rFonts w:ascii="Times New Roman" w:hAnsi="宋体" w:cs="Times New Roman"/>
          <w:sz w:val="24"/>
          <w:szCs w:val="24"/>
        </w:rPr>
        <w:t>修水</w:t>
      </w:r>
      <w:r>
        <w:rPr>
          <w:rFonts w:hint="eastAsia" w:hAnsi="宋体" w:cs="Times New Roman"/>
          <w:sz w:val="24"/>
          <w:szCs w:val="24"/>
          <w:lang w:eastAsia="zh-CN"/>
        </w:rPr>
        <w:t>宁</w:t>
      </w:r>
      <w:r>
        <w:rPr>
          <w:rFonts w:ascii="Times New Roman" w:hAnsi="宋体" w:cs="Times New Roman"/>
          <w:sz w:val="24"/>
          <w:szCs w:val="24"/>
        </w:rPr>
        <w:t>红茶</w:t>
      </w:r>
      <w:r>
        <w:rPr>
          <w:rFonts w:ascii="宋体" w:hAnsi="宋体" w:eastAsia="宋体" w:cs="宋体"/>
          <w:sz w:val="24"/>
          <w:szCs w:val="24"/>
          <w:lang w:val="zh-Hans" w:eastAsia="zh-Hans"/>
        </w:rPr>
        <w:t>的产品类型分别规定茶叶的粗纤维值，</w:t>
      </w:r>
      <w:r>
        <w:rPr>
          <w:rFonts w:hint="eastAsia" w:hAnsi="宋体" w:cs="Times New Roman"/>
          <w:sz w:val="24"/>
          <w:szCs w:val="24"/>
          <w:lang w:eastAsia="zh-CN"/>
        </w:rPr>
        <w:t>“</w:t>
      </w:r>
      <w:r>
        <w:rPr>
          <w:rFonts w:hint="eastAsia" w:ascii="宋体" w:hAnsi="宋体"/>
          <w:sz w:val="24"/>
        </w:rPr>
        <w:t>宁红金毫</w:t>
      </w:r>
      <w:r>
        <w:rPr>
          <w:rFonts w:hint="eastAsia" w:hAnsi="宋体" w:cs="Times New Roman"/>
          <w:sz w:val="24"/>
          <w:szCs w:val="24"/>
          <w:lang w:eastAsia="zh-CN"/>
        </w:rPr>
        <w:t>”</w:t>
      </w:r>
      <w:r>
        <w:rPr>
          <w:rFonts w:ascii="宋体" w:hAnsi="宋体" w:eastAsia="宋体" w:cs="宋体"/>
          <w:sz w:val="24"/>
          <w:szCs w:val="24"/>
          <w:lang w:val="zh-Hans" w:eastAsia="zh-Hans"/>
        </w:rPr>
        <w:t>粗纤维的最高限量指标设定为</w:t>
      </w:r>
      <w:r>
        <w:rPr>
          <w:rFonts w:hint="eastAsia" w:ascii="宋体" w:hAnsi="宋体" w:cs="宋体"/>
          <w:sz w:val="24"/>
          <w:szCs w:val="24"/>
          <w:lang w:val="en-US" w:eastAsia="zh-CN"/>
        </w:rPr>
        <w:t>11</w:t>
      </w:r>
      <w:r>
        <w:rPr>
          <w:rFonts w:ascii="宋体" w:hAnsi="宋体" w:eastAsia="宋体" w:cs="宋体"/>
          <w:sz w:val="24"/>
          <w:szCs w:val="24"/>
          <w:lang w:val="zh-Hans" w:eastAsia="zh-Hans"/>
        </w:rPr>
        <w:t>%。</w:t>
      </w:r>
      <w:r>
        <w:rPr>
          <w:rFonts w:hint="eastAsia" w:hAnsi="宋体" w:cs="Times New Roman"/>
          <w:sz w:val="24"/>
          <w:szCs w:val="24"/>
          <w:lang w:eastAsia="zh-CN"/>
        </w:rPr>
        <w:t>“</w:t>
      </w:r>
      <w:r>
        <w:rPr>
          <w:rFonts w:hint="eastAsia" w:ascii="宋体" w:hAnsi="宋体"/>
          <w:sz w:val="24"/>
        </w:rPr>
        <w:t>宁红工夫红茶</w:t>
      </w:r>
      <w:r>
        <w:rPr>
          <w:rFonts w:hint="eastAsia" w:hAnsi="宋体" w:cs="Times New Roman"/>
          <w:sz w:val="24"/>
          <w:szCs w:val="24"/>
          <w:lang w:eastAsia="zh-CN"/>
        </w:rPr>
        <w:t>”、“</w:t>
      </w:r>
      <w:r>
        <w:rPr>
          <w:rFonts w:ascii="Times New Roman" w:hAnsi="宋体" w:cs="Times New Roman"/>
          <w:sz w:val="24"/>
          <w:szCs w:val="24"/>
        </w:rPr>
        <w:t>龙须茶</w:t>
      </w:r>
      <w:r>
        <w:rPr>
          <w:rFonts w:hint="eastAsia" w:hAnsi="宋体" w:cs="Times New Roman"/>
          <w:sz w:val="24"/>
          <w:szCs w:val="24"/>
          <w:lang w:eastAsia="zh-CN"/>
        </w:rPr>
        <w:t>”</w:t>
      </w:r>
      <w:r>
        <w:rPr>
          <w:rFonts w:ascii="宋体" w:hAnsi="宋体" w:eastAsia="宋体" w:cs="宋体"/>
          <w:sz w:val="24"/>
          <w:szCs w:val="24"/>
          <w:lang w:val="zh-Hans" w:eastAsia="zh-Hans"/>
        </w:rPr>
        <w:t>原料相对偏老，适当放松指标要求，最高限量指标设定为1</w:t>
      </w:r>
      <w:r>
        <w:rPr>
          <w:rFonts w:hint="eastAsia" w:ascii="宋体" w:hAnsi="宋体" w:cs="宋体"/>
          <w:sz w:val="24"/>
          <w:szCs w:val="24"/>
          <w:lang w:val="en-US" w:eastAsia="zh-CN"/>
        </w:rPr>
        <w:t>3</w:t>
      </w:r>
      <w:r>
        <w:rPr>
          <w:rFonts w:ascii="宋体" w:hAnsi="宋体" w:eastAsia="宋体" w:cs="宋体"/>
          <w:sz w:val="24"/>
          <w:szCs w:val="24"/>
          <w:lang w:val="zh-Hans" w:eastAsia="zh-Hans"/>
        </w:rPr>
        <w:t>%，符合</w:t>
      </w:r>
      <w:r>
        <w:rPr>
          <w:rFonts w:ascii="Times New Roman" w:hAnsi="宋体" w:cs="Times New Roman"/>
          <w:sz w:val="24"/>
          <w:szCs w:val="24"/>
        </w:rPr>
        <w:t>修水</w:t>
      </w:r>
      <w:r>
        <w:rPr>
          <w:rFonts w:hint="eastAsia" w:hAnsi="宋体" w:cs="Times New Roman"/>
          <w:sz w:val="24"/>
          <w:szCs w:val="24"/>
          <w:lang w:eastAsia="zh-CN"/>
        </w:rPr>
        <w:t>宁</w:t>
      </w:r>
      <w:r>
        <w:rPr>
          <w:rFonts w:ascii="Times New Roman" w:hAnsi="宋体" w:cs="Times New Roman"/>
          <w:sz w:val="24"/>
          <w:szCs w:val="24"/>
        </w:rPr>
        <w:t>红茶</w:t>
      </w:r>
      <w:r>
        <w:rPr>
          <w:rFonts w:ascii="宋体" w:hAnsi="宋体" w:eastAsia="宋体" w:cs="宋体"/>
          <w:sz w:val="24"/>
          <w:szCs w:val="24"/>
          <w:lang w:val="zh-Hans" w:eastAsia="zh-Hans"/>
        </w:rPr>
        <w:t>实际情况。</w:t>
      </w:r>
    </w:p>
    <w:p>
      <w:pPr>
        <w:numPr>
          <w:ilvl w:val="0"/>
          <w:numId w:val="2"/>
        </w:numPr>
        <w:spacing w:line="360" w:lineRule="auto"/>
        <w:ind w:firstLine="480" w:firstLineChars="200"/>
        <w:rPr>
          <w:rFonts w:hint="eastAsia" w:ascii="宋体" w:hAnsi="宋体"/>
          <w:sz w:val="24"/>
          <w:lang w:val="zh-Hans" w:eastAsia="zh-Hans"/>
        </w:rPr>
      </w:pPr>
      <w:r>
        <w:rPr>
          <w:rFonts w:hint="eastAsia" w:ascii="宋体" w:hAnsi="宋体"/>
          <w:sz w:val="24"/>
          <w:lang w:val="zh-Hans" w:eastAsia="zh-Hans"/>
        </w:rPr>
        <w:t>产品安全指标</w:t>
      </w:r>
    </w:p>
    <w:p>
      <w:pPr>
        <w:spacing w:line="360" w:lineRule="auto"/>
        <w:ind w:firstLine="480"/>
        <w:rPr>
          <w:rFonts w:ascii="宋体" w:hAnsi="宋体" w:eastAsia="宋体" w:cs="宋体"/>
          <w:sz w:val="24"/>
          <w:szCs w:val="24"/>
          <w:lang w:val="zh-Hans" w:eastAsia="zh-Hans"/>
        </w:rPr>
      </w:pPr>
      <w:r>
        <w:rPr>
          <w:rFonts w:hint="eastAsia" w:ascii="宋体" w:hAnsi="宋体" w:cs="宋体"/>
          <w:sz w:val="24"/>
          <w:szCs w:val="24"/>
          <w:lang w:val="zh-Hans" w:eastAsia="zh-CN"/>
        </w:rPr>
        <w:t>本标准中修水宁红茶中的污染物限量</w:t>
      </w:r>
      <w:r>
        <w:rPr>
          <w:rFonts w:ascii="宋体" w:hAnsi="宋体" w:eastAsia="宋体" w:cs="宋体"/>
          <w:sz w:val="24"/>
          <w:szCs w:val="24"/>
          <w:lang w:val="zh-Hans" w:eastAsia="zh-Hans"/>
        </w:rPr>
        <w:t>执行国家强制性标准《食品安全国家标准 食品中污染物限量》（</w:t>
      </w:r>
      <w:r>
        <w:rPr>
          <w:rFonts w:ascii="宋体" w:hAnsi="宋体" w:eastAsia="宋体" w:cs="宋体"/>
          <w:sz w:val="24"/>
          <w:szCs w:val="24"/>
          <w:lang w:eastAsia="zh-CN"/>
        </w:rPr>
        <w:t>GB 2762-201</w:t>
      </w:r>
      <w:r>
        <w:rPr>
          <w:rFonts w:hint="eastAsia" w:ascii="宋体" w:hAnsi="宋体" w:eastAsia="宋体" w:cs="宋体"/>
          <w:sz w:val="24"/>
          <w:szCs w:val="24"/>
          <w:lang w:eastAsia="zh-CN"/>
        </w:rPr>
        <w:t>7</w:t>
      </w:r>
      <w:r>
        <w:rPr>
          <w:rFonts w:ascii="宋体" w:hAnsi="宋体" w:eastAsia="宋体" w:cs="宋体"/>
          <w:sz w:val="24"/>
          <w:szCs w:val="24"/>
          <w:lang w:val="zh-Hans" w:eastAsia="zh-Hans"/>
        </w:rPr>
        <w:t>）</w:t>
      </w:r>
      <w:r>
        <w:rPr>
          <w:rFonts w:hint="eastAsia" w:ascii="宋体" w:hAnsi="宋体" w:cs="宋体"/>
          <w:sz w:val="24"/>
          <w:szCs w:val="24"/>
          <w:lang w:val="zh-Hans" w:eastAsia="zh-CN"/>
        </w:rPr>
        <w:t>，农药残留情况按</w:t>
      </w:r>
      <w:r>
        <w:rPr>
          <w:rFonts w:ascii="宋体" w:hAnsi="宋体" w:eastAsia="宋体" w:cs="宋体"/>
          <w:sz w:val="24"/>
          <w:szCs w:val="24"/>
          <w:lang w:val="zh-Hans" w:eastAsia="zh-Hans"/>
        </w:rPr>
        <w:t>《食品安全国家标准 食品中农药最大残留限量》（</w:t>
      </w:r>
      <w:r>
        <w:rPr>
          <w:rFonts w:ascii="宋体" w:hAnsi="宋体" w:eastAsia="宋体" w:cs="宋体"/>
          <w:sz w:val="24"/>
          <w:szCs w:val="24"/>
          <w:lang w:eastAsia="zh-CN"/>
        </w:rPr>
        <w:t>GB 2763-2016</w:t>
      </w:r>
      <w:r>
        <w:rPr>
          <w:rFonts w:ascii="宋体" w:hAnsi="宋体" w:eastAsia="宋体" w:cs="宋体"/>
          <w:sz w:val="24"/>
          <w:szCs w:val="24"/>
          <w:lang w:val="zh-Hans" w:eastAsia="zh-Hans"/>
        </w:rPr>
        <w:t>）最新规定</w:t>
      </w:r>
      <w:r>
        <w:rPr>
          <w:rFonts w:hint="eastAsia" w:ascii="宋体" w:hAnsi="宋体" w:cs="宋体"/>
          <w:sz w:val="24"/>
          <w:szCs w:val="24"/>
          <w:lang w:val="zh-Hans" w:eastAsia="zh-CN"/>
        </w:rPr>
        <w:t>执行</w:t>
      </w:r>
      <w:r>
        <w:rPr>
          <w:rFonts w:ascii="宋体" w:hAnsi="宋体" w:eastAsia="宋体" w:cs="宋体"/>
          <w:sz w:val="24"/>
          <w:szCs w:val="24"/>
          <w:lang w:val="zh-Hans" w:eastAsia="zh-Hans"/>
        </w:rPr>
        <w:t>。</w:t>
      </w:r>
    </w:p>
    <w:p>
      <w:pPr>
        <w:spacing w:line="360" w:lineRule="auto"/>
        <w:ind w:firstLine="480"/>
        <w:rPr>
          <w:rFonts w:hint="default" w:ascii="宋体" w:hAnsi="宋体" w:cs="宋体"/>
          <w:sz w:val="24"/>
          <w:szCs w:val="24"/>
          <w:lang w:val="en-US" w:eastAsia="zh-CN"/>
        </w:rPr>
      </w:pPr>
      <w:r>
        <w:rPr>
          <w:rFonts w:hint="eastAsia" w:ascii="宋体" w:hAnsi="宋体" w:cs="宋体"/>
          <w:sz w:val="24"/>
          <w:szCs w:val="24"/>
          <w:lang w:val="en-US" w:eastAsia="zh-CN"/>
        </w:rPr>
        <w:t>D)净含量偏差</w:t>
      </w:r>
    </w:p>
    <w:p>
      <w:pPr>
        <w:spacing w:line="360" w:lineRule="auto"/>
        <w:ind w:firstLine="480"/>
        <w:rPr>
          <w:rFonts w:hint="default" w:ascii="宋体" w:hAnsi="宋体" w:cs="宋体"/>
          <w:sz w:val="24"/>
          <w:szCs w:val="24"/>
          <w:lang w:val="en-US" w:eastAsia="zh-CN"/>
        </w:rPr>
      </w:pPr>
      <w:r>
        <w:rPr>
          <w:rFonts w:hint="eastAsia" w:ascii="宋体" w:hAnsi="宋体"/>
          <w:sz w:val="24"/>
          <w:lang w:eastAsia="zh-CN"/>
        </w:rPr>
        <w:t>净含量偏差应</w:t>
      </w:r>
      <w:r>
        <w:rPr>
          <w:rFonts w:ascii="宋体" w:hAnsi="宋体"/>
          <w:sz w:val="24"/>
        </w:rPr>
        <w:t>符合《定量包装商品计量监督管理办法&lt;国家质量监督检验检疫总局令【2005】第75号&gt;》规定</w:t>
      </w:r>
      <w:r>
        <w:rPr>
          <w:rFonts w:hint="eastAsia" w:ascii="宋体" w:hAnsi="宋体"/>
          <w:sz w:val="24"/>
          <w:lang w:eastAsia="zh-CN"/>
        </w:rPr>
        <w:t>；净含量的检验方法检验方法按JJF 1070定量包装商品净含量计量检验规则规定执行</w:t>
      </w:r>
      <w:r>
        <w:rPr>
          <w:rFonts w:ascii="宋体" w:hAnsi="宋体"/>
          <w:sz w:val="24"/>
        </w:rPr>
        <w:t>。</w:t>
      </w:r>
    </w:p>
    <w:p>
      <w:pPr>
        <w:numPr>
          <w:ilvl w:val="0"/>
          <w:numId w:val="3"/>
        </w:numPr>
        <w:autoSpaceDE w:val="0"/>
        <w:autoSpaceDN w:val="0"/>
        <w:adjustRightInd w:val="0"/>
        <w:spacing w:line="360" w:lineRule="auto"/>
        <w:ind w:firstLine="562" w:firstLineChars="200"/>
        <w:rPr>
          <w:rFonts w:hint="eastAsia" w:ascii="宋体" w:cs="宋体"/>
          <w:b/>
          <w:bCs/>
          <w:kern w:val="0"/>
          <w:sz w:val="28"/>
          <w:szCs w:val="28"/>
          <w:lang w:val="zh-CN"/>
        </w:rPr>
      </w:pPr>
      <w:r>
        <w:rPr>
          <w:rFonts w:hint="eastAsia" w:ascii="宋体" w:cs="宋体"/>
          <w:b/>
          <w:bCs/>
          <w:kern w:val="0"/>
          <w:sz w:val="28"/>
          <w:szCs w:val="28"/>
          <w:lang w:val="zh-CN"/>
        </w:rPr>
        <w:t>主要参考标准集技术资料</w:t>
      </w:r>
    </w:p>
    <w:p>
      <w:pPr>
        <w:spacing w:line="360" w:lineRule="auto"/>
        <w:ind w:firstLine="480" w:firstLineChars="200"/>
        <w:rPr>
          <w:rFonts w:hint="default" w:ascii="宋体" w:hAnsi="宋体"/>
          <w:sz w:val="24"/>
        </w:rPr>
      </w:pPr>
      <w:r>
        <w:rPr>
          <w:rFonts w:hint="default" w:ascii="宋体" w:hAnsi="宋体"/>
          <w:sz w:val="24"/>
        </w:rPr>
        <w:t>GB/T 191 包装储运图示标志</w:t>
      </w:r>
    </w:p>
    <w:p>
      <w:pPr>
        <w:spacing w:line="360" w:lineRule="auto"/>
        <w:ind w:firstLine="480" w:firstLineChars="200"/>
        <w:rPr>
          <w:rFonts w:hint="default" w:ascii="宋体" w:hAnsi="宋体"/>
          <w:sz w:val="24"/>
        </w:rPr>
      </w:pPr>
      <w:r>
        <w:rPr>
          <w:rFonts w:hint="default" w:ascii="宋体" w:hAnsi="宋体"/>
          <w:sz w:val="24"/>
        </w:rPr>
        <w:t>GB 2762 食品安全国家标准  食品中污染物限量</w:t>
      </w:r>
    </w:p>
    <w:p>
      <w:pPr>
        <w:spacing w:line="360" w:lineRule="auto"/>
        <w:ind w:firstLine="480" w:firstLineChars="200"/>
        <w:rPr>
          <w:rFonts w:hint="default" w:ascii="宋体" w:hAnsi="宋体"/>
          <w:sz w:val="24"/>
        </w:rPr>
      </w:pPr>
      <w:r>
        <w:rPr>
          <w:rFonts w:hint="default" w:ascii="宋体" w:hAnsi="宋体"/>
          <w:sz w:val="24"/>
        </w:rPr>
        <w:t>GB 2763 食品安全国家标准  食品中农药最大残留限量</w:t>
      </w:r>
    </w:p>
    <w:p>
      <w:pPr>
        <w:spacing w:line="360" w:lineRule="auto"/>
        <w:ind w:firstLine="480" w:firstLineChars="200"/>
        <w:rPr>
          <w:rFonts w:hint="default" w:ascii="宋体" w:hAnsi="宋体"/>
          <w:sz w:val="24"/>
        </w:rPr>
      </w:pPr>
      <w:r>
        <w:rPr>
          <w:rFonts w:hint="default" w:ascii="宋体" w:hAnsi="宋体"/>
          <w:sz w:val="24"/>
        </w:rPr>
        <w:t>GB 5009.3 食品安全国家标准  食品中水分的测定</w:t>
      </w:r>
    </w:p>
    <w:p>
      <w:pPr>
        <w:spacing w:line="360" w:lineRule="auto"/>
        <w:ind w:firstLine="480" w:firstLineChars="200"/>
        <w:rPr>
          <w:rFonts w:hint="default" w:ascii="宋体" w:hAnsi="宋体"/>
          <w:sz w:val="24"/>
        </w:rPr>
      </w:pPr>
      <w:r>
        <w:rPr>
          <w:rFonts w:hint="default" w:ascii="宋体" w:hAnsi="宋体"/>
          <w:sz w:val="24"/>
        </w:rPr>
        <w:t>GB 5009.4 食品安全国家标准  食品中灰分的测定</w:t>
      </w:r>
    </w:p>
    <w:p>
      <w:pPr>
        <w:spacing w:line="360" w:lineRule="auto"/>
        <w:ind w:firstLine="480" w:firstLineChars="200"/>
        <w:rPr>
          <w:rFonts w:hint="default" w:ascii="宋体" w:hAnsi="宋体"/>
          <w:sz w:val="24"/>
        </w:rPr>
      </w:pPr>
      <w:r>
        <w:rPr>
          <w:rFonts w:hint="default" w:ascii="宋体" w:hAnsi="宋体"/>
          <w:sz w:val="24"/>
        </w:rPr>
        <w:t>GB 7718 食品安全国家标准  预包装食品标签通则</w:t>
      </w:r>
    </w:p>
    <w:p>
      <w:pPr>
        <w:spacing w:line="360" w:lineRule="auto"/>
        <w:ind w:firstLine="480" w:firstLineChars="200"/>
        <w:rPr>
          <w:rFonts w:hint="default" w:ascii="宋体" w:hAnsi="宋体"/>
          <w:sz w:val="24"/>
        </w:rPr>
      </w:pPr>
      <w:r>
        <w:rPr>
          <w:rFonts w:hint="default" w:ascii="宋体" w:hAnsi="宋体"/>
          <w:sz w:val="24"/>
        </w:rPr>
        <w:t>GB/T 8302 茶  取样</w:t>
      </w:r>
    </w:p>
    <w:p>
      <w:pPr>
        <w:spacing w:line="360" w:lineRule="auto"/>
        <w:ind w:firstLine="480" w:firstLineChars="200"/>
        <w:rPr>
          <w:rFonts w:hint="default" w:ascii="宋体" w:hAnsi="宋体"/>
          <w:sz w:val="24"/>
        </w:rPr>
      </w:pPr>
      <w:r>
        <w:rPr>
          <w:rFonts w:hint="default" w:ascii="宋体" w:hAnsi="宋体"/>
          <w:sz w:val="24"/>
        </w:rPr>
        <w:t>GB/T 8305 茶  水浸出物测定</w:t>
      </w:r>
    </w:p>
    <w:p>
      <w:pPr>
        <w:spacing w:line="360" w:lineRule="auto"/>
        <w:ind w:firstLine="480" w:firstLineChars="200"/>
        <w:rPr>
          <w:rFonts w:hint="default" w:ascii="宋体" w:hAnsi="宋体"/>
          <w:sz w:val="24"/>
        </w:rPr>
      </w:pPr>
      <w:r>
        <w:rPr>
          <w:rFonts w:hint="default" w:ascii="宋体" w:hAnsi="宋体"/>
          <w:sz w:val="24"/>
        </w:rPr>
        <w:t>GB/T 8310 茶 粗纤维测定</w:t>
      </w:r>
    </w:p>
    <w:p>
      <w:pPr>
        <w:spacing w:line="360" w:lineRule="auto"/>
        <w:ind w:firstLine="480" w:firstLineChars="200"/>
        <w:rPr>
          <w:rFonts w:hint="default" w:ascii="宋体" w:hAnsi="宋体"/>
          <w:sz w:val="24"/>
        </w:rPr>
      </w:pPr>
      <w:r>
        <w:rPr>
          <w:rFonts w:hint="default" w:ascii="宋体" w:hAnsi="宋体"/>
          <w:sz w:val="24"/>
        </w:rPr>
        <w:t>GB/T 8311 茶  粉末和碎茶含量测定</w:t>
      </w:r>
    </w:p>
    <w:p>
      <w:pPr>
        <w:spacing w:line="360" w:lineRule="auto"/>
        <w:ind w:firstLine="480" w:firstLineChars="200"/>
        <w:rPr>
          <w:rFonts w:hint="default" w:ascii="宋体" w:hAnsi="宋体"/>
          <w:sz w:val="24"/>
        </w:rPr>
      </w:pPr>
      <w:r>
        <w:rPr>
          <w:rFonts w:hint="default" w:ascii="宋体" w:hAnsi="宋体"/>
          <w:sz w:val="24"/>
        </w:rPr>
        <w:t>GB/T 14487 茶叶感官审评术语</w:t>
      </w:r>
    </w:p>
    <w:p>
      <w:pPr>
        <w:spacing w:line="360" w:lineRule="auto"/>
        <w:ind w:firstLine="480" w:firstLineChars="200"/>
        <w:rPr>
          <w:rFonts w:hint="default" w:ascii="宋体" w:hAnsi="宋体"/>
          <w:sz w:val="24"/>
        </w:rPr>
      </w:pPr>
      <w:r>
        <w:rPr>
          <w:rFonts w:hint="default" w:ascii="宋体" w:hAnsi="宋体"/>
          <w:sz w:val="24"/>
        </w:rPr>
        <w:t xml:space="preserve">GB/T 23776 茶叶感官审评方法 </w:t>
      </w:r>
    </w:p>
    <w:p>
      <w:pPr>
        <w:spacing w:line="360" w:lineRule="auto"/>
        <w:ind w:firstLine="480" w:firstLineChars="200"/>
        <w:rPr>
          <w:rFonts w:hint="default" w:ascii="宋体" w:hAnsi="宋体"/>
          <w:sz w:val="24"/>
        </w:rPr>
      </w:pPr>
      <w:r>
        <w:rPr>
          <w:rFonts w:hint="default" w:ascii="宋体" w:hAnsi="宋体"/>
          <w:sz w:val="24"/>
        </w:rPr>
        <w:t>NY/T 1999 茶叶包装、运输和贮藏通则</w:t>
      </w:r>
    </w:p>
    <w:p>
      <w:pPr>
        <w:spacing w:line="360" w:lineRule="auto"/>
        <w:ind w:firstLine="480" w:firstLineChars="200"/>
        <w:rPr>
          <w:rFonts w:hint="default" w:ascii="宋体" w:hAnsi="宋体"/>
          <w:sz w:val="24"/>
        </w:rPr>
      </w:pPr>
      <w:r>
        <w:rPr>
          <w:rFonts w:hint="default" w:ascii="宋体" w:hAnsi="宋体"/>
          <w:sz w:val="24"/>
        </w:rPr>
        <w:t>DB36/T 1204 生态茶园建设技术规范</w:t>
      </w:r>
    </w:p>
    <w:p>
      <w:pPr>
        <w:spacing w:line="360" w:lineRule="auto"/>
        <w:ind w:firstLine="480" w:firstLineChars="200"/>
        <w:rPr>
          <w:rFonts w:hint="default" w:ascii="宋体" w:hAnsi="宋体"/>
          <w:sz w:val="24"/>
        </w:rPr>
      </w:pPr>
      <w:r>
        <w:rPr>
          <w:rFonts w:hint="default" w:ascii="宋体" w:hAnsi="宋体"/>
          <w:sz w:val="24"/>
        </w:rPr>
        <w:t>JJF 1070 量包装商品净含量计量检验规则</w:t>
      </w:r>
    </w:p>
    <w:p>
      <w:pPr>
        <w:spacing w:line="360" w:lineRule="auto"/>
        <w:ind w:firstLine="480" w:firstLineChars="200"/>
        <w:rPr>
          <w:rFonts w:hint="default" w:ascii="宋体" w:hAnsi="宋体"/>
          <w:sz w:val="24"/>
        </w:rPr>
      </w:pPr>
      <w:r>
        <w:rPr>
          <w:rFonts w:hint="default" w:ascii="宋体" w:hAnsi="宋体"/>
          <w:sz w:val="24"/>
        </w:rPr>
        <w:t>国家质量监督检验检疫总局令【2005】第75号</w:t>
      </w:r>
      <w:r>
        <w:rPr>
          <w:rFonts w:hint="eastAsia" w:ascii="宋体" w:hAnsi="宋体"/>
          <w:sz w:val="24"/>
          <w:lang w:val="en-US" w:eastAsia="zh-CN"/>
        </w:rPr>
        <w:t xml:space="preserve"> </w:t>
      </w:r>
      <w:r>
        <w:rPr>
          <w:rFonts w:hint="default" w:ascii="宋体" w:hAnsi="宋体"/>
          <w:sz w:val="24"/>
        </w:rPr>
        <w:t xml:space="preserve">定量包装商品计量监督管理办法 </w:t>
      </w:r>
    </w:p>
    <w:p>
      <w:pPr>
        <w:spacing w:line="360" w:lineRule="auto"/>
        <w:ind w:firstLine="480" w:firstLineChars="200"/>
        <w:rPr>
          <w:rFonts w:hint="default" w:ascii="宋体" w:hAnsi="宋体"/>
          <w:sz w:val="24"/>
        </w:rPr>
      </w:pPr>
      <w:r>
        <w:rPr>
          <w:rFonts w:hint="default" w:ascii="宋体" w:hAnsi="宋体"/>
          <w:sz w:val="24"/>
        </w:rPr>
        <w:t>国家质量监督检验检疫总局【2005】年第78号</w:t>
      </w:r>
      <w:r>
        <w:rPr>
          <w:rFonts w:hint="eastAsia" w:ascii="宋体" w:hAnsi="宋体"/>
          <w:sz w:val="24"/>
          <w:lang w:val="en-US" w:eastAsia="zh-CN"/>
        </w:rPr>
        <w:t xml:space="preserve"> </w:t>
      </w:r>
      <w:r>
        <w:rPr>
          <w:rFonts w:hint="default" w:ascii="宋体" w:hAnsi="宋体"/>
          <w:sz w:val="24"/>
        </w:rPr>
        <w:t>地理标志产品保护规定</w:t>
      </w:r>
    </w:p>
    <w:p>
      <w:pPr>
        <w:spacing w:line="360" w:lineRule="auto"/>
        <w:ind w:firstLine="480" w:firstLineChars="200"/>
        <w:rPr>
          <w:rFonts w:hint="eastAsia" w:ascii="宋体" w:hAnsi="宋体"/>
          <w:sz w:val="24"/>
          <w:lang w:val="en-US" w:eastAsia="zh-CN"/>
        </w:rPr>
      </w:pPr>
      <w:r>
        <w:rPr>
          <w:rFonts w:hint="default" w:ascii="宋体" w:hAnsi="宋体"/>
          <w:sz w:val="24"/>
        </w:rPr>
        <w:t>国家质量监督检验检疫总局令【2009】第123号</w:t>
      </w:r>
      <w:r>
        <w:rPr>
          <w:rFonts w:hint="eastAsia" w:ascii="宋体" w:hAnsi="宋体"/>
          <w:sz w:val="24"/>
          <w:lang w:val="en-US" w:eastAsia="zh-CN"/>
        </w:rPr>
        <w:t xml:space="preserve"> </w:t>
      </w:r>
      <w:r>
        <w:rPr>
          <w:rFonts w:hint="default" w:ascii="宋体" w:hAnsi="宋体"/>
          <w:sz w:val="24"/>
        </w:rPr>
        <w:t xml:space="preserve">国家质量监督检验检疫总局关于修改（食品标识管理规定)的决定 </w:t>
      </w:r>
    </w:p>
    <w:p>
      <w:pPr>
        <w:autoSpaceDE w:val="0"/>
        <w:autoSpaceDN w:val="0"/>
        <w:adjustRightInd w:val="0"/>
        <w:spacing w:line="520" w:lineRule="exact"/>
        <w:ind w:firstLine="480"/>
        <w:jc w:val="right"/>
        <w:rPr>
          <w:rFonts w:ascii="宋体" w:hAnsi="??_GB2312" w:cs="宋体"/>
          <w:kern w:val="0"/>
          <w:sz w:val="24"/>
          <w:lang w:val="zh-CN"/>
        </w:rPr>
      </w:pPr>
      <w:bookmarkStart w:id="0" w:name="_GoBack"/>
      <w:bookmarkEnd w:id="0"/>
      <w:r>
        <w:rPr>
          <w:rFonts w:hint="eastAsia" w:ascii="宋体" w:hAnsi="??_GB2312" w:cs="宋体"/>
          <w:kern w:val="0"/>
          <w:sz w:val="24"/>
          <w:lang w:val="zh-CN"/>
        </w:rPr>
        <w:t>《地理标志产品</w:t>
      </w:r>
      <w:r>
        <w:rPr>
          <w:rFonts w:hint="eastAsia" w:ascii="宋体" w:hAnsi="??_GB2312" w:cs="宋体"/>
          <w:kern w:val="0"/>
          <w:sz w:val="24"/>
          <w:lang w:val="en-US" w:eastAsia="zh-CN"/>
        </w:rPr>
        <w:t xml:space="preserve"> </w:t>
      </w:r>
      <w:r>
        <w:rPr>
          <w:rFonts w:hint="eastAsia" w:ascii="宋体" w:hAnsi="??_GB2312" w:cs="宋体"/>
          <w:kern w:val="0"/>
          <w:sz w:val="24"/>
          <w:lang w:val="zh-CN"/>
        </w:rPr>
        <w:t>修水宁红茶》标准编制组</w:t>
      </w:r>
    </w:p>
    <w:p>
      <w:pPr>
        <w:autoSpaceDE w:val="0"/>
        <w:autoSpaceDN w:val="0"/>
        <w:adjustRightInd w:val="0"/>
        <w:spacing w:line="520" w:lineRule="exact"/>
        <w:ind w:right="560" w:firstLine="480"/>
        <w:jc w:val="right"/>
        <w:rPr>
          <w:rFonts w:ascii="宋体" w:hAnsi="??_GB2312" w:cs="宋体"/>
          <w:kern w:val="0"/>
          <w:sz w:val="24"/>
          <w:lang w:val="zh-CN"/>
        </w:rPr>
      </w:pPr>
      <w:r>
        <w:rPr>
          <w:rFonts w:ascii="宋体" w:hAnsi="??_GB2312" w:cs="宋体"/>
          <w:kern w:val="0"/>
          <w:sz w:val="24"/>
          <w:lang w:val="zh-CN"/>
        </w:rPr>
        <w:t xml:space="preserve">                                          20</w:t>
      </w:r>
      <w:r>
        <w:rPr>
          <w:rFonts w:hint="eastAsia" w:ascii="宋体" w:hAnsi="??_GB2312" w:cs="宋体"/>
          <w:kern w:val="0"/>
          <w:sz w:val="24"/>
          <w:lang w:val="zh-CN"/>
        </w:rPr>
        <w:t>2</w:t>
      </w:r>
      <w:r>
        <w:rPr>
          <w:rFonts w:hint="eastAsia" w:ascii="宋体" w:hAnsi="??_GB2312" w:cs="宋体"/>
          <w:kern w:val="0"/>
          <w:sz w:val="24"/>
          <w:lang w:val="en-US" w:eastAsia="zh-CN"/>
        </w:rPr>
        <w:t>2</w:t>
      </w:r>
      <w:r>
        <w:rPr>
          <w:rFonts w:hint="eastAsia" w:ascii="宋体" w:hAnsi="??_GB2312" w:cs="宋体"/>
          <w:kern w:val="0"/>
          <w:sz w:val="24"/>
          <w:lang w:val="zh-CN"/>
        </w:rPr>
        <w:t>年</w:t>
      </w:r>
      <w:r>
        <w:rPr>
          <w:rFonts w:hint="eastAsia" w:ascii="宋体" w:hAnsi="??_GB2312" w:cs="宋体"/>
          <w:kern w:val="0"/>
          <w:sz w:val="24"/>
          <w:lang w:val="en-US" w:eastAsia="zh-CN"/>
        </w:rPr>
        <w:t>3</w:t>
      </w:r>
      <w:r>
        <w:rPr>
          <w:rFonts w:hint="eastAsia" w:ascii="宋体" w:hAnsi="??_GB2312" w:cs="宋体"/>
          <w:kern w:val="0"/>
          <w:sz w:val="24"/>
          <w:lang w:val="zh-CN"/>
        </w:rPr>
        <w:t>月</w:t>
      </w:r>
    </w:p>
    <w:p>
      <w:pPr>
        <w:tabs>
          <w:tab w:val="left" w:pos="795"/>
        </w:tabs>
        <w:autoSpaceDE w:val="0"/>
        <w:autoSpaceDN w:val="0"/>
        <w:adjustRightInd w:val="0"/>
        <w:spacing w:line="520" w:lineRule="exact"/>
        <w:ind w:firstLine="640"/>
        <w:jc w:val="center"/>
        <w:rPr>
          <w:rFonts w:hint="eastAsia" w:ascii="??_GB2312" w:hAnsi="??_GB2312" w:cs="??_GB2312"/>
          <w:kern w:val="0"/>
          <w:sz w:val="32"/>
          <w:szCs w:val="32"/>
        </w:rPr>
      </w:pPr>
    </w:p>
    <w:p>
      <w:pPr>
        <w:jc w:val="center"/>
        <w:rPr>
          <w:rFonts w:hint="eastAsia" w:ascii="黑体"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Times">
    <w:altName w:val="Times New Roman"/>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EB1090"/>
    <w:multiLevelType w:val="singleLevel"/>
    <w:tmpl w:val="CEEB1090"/>
    <w:lvl w:ilvl="0" w:tentative="0">
      <w:start w:val="2"/>
      <w:numFmt w:val="decimal"/>
      <w:suff w:val="nothing"/>
      <w:lvlText w:val="（%1）"/>
      <w:lvlJc w:val="left"/>
    </w:lvl>
  </w:abstractNum>
  <w:abstractNum w:abstractNumId="1">
    <w:nsid w:val="110DD41C"/>
    <w:multiLevelType w:val="singleLevel"/>
    <w:tmpl w:val="110DD41C"/>
    <w:lvl w:ilvl="0" w:tentative="0">
      <w:start w:val="1"/>
      <w:numFmt w:val="upperLetter"/>
      <w:lvlText w:val="%1)"/>
      <w:lvlJc w:val="left"/>
      <w:pPr>
        <w:tabs>
          <w:tab w:val="left" w:pos="312"/>
        </w:tabs>
      </w:pPr>
    </w:lvl>
  </w:abstractNum>
  <w:abstractNum w:abstractNumId="2">
    <w:nsid w:val="2622AEFD"/>
    <w:multiLevelType w:val="singleLevel"/>
    <w:tmpl w:val="2622AEFD"/>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D340B"/>
    <w:rsid w:val="00644D6A"/>
    <w:rsid w:val="009A62DB"/>
    <w:rsid w:val="00AE2BC3"/>
    <w:rsid w:val="01134A62"/>
    <w:rsid w:val="02194004"/>
    <w:rsid w:val="025559B9"/>
    <w:rsid w:val="02E63CB2"/>
    <w:rsid w:val="03CB07AE"/>
    <w:rsid w:val="03FC58C7"/>
    <w:rsid w:val="05DF25F3"/>
    <w:rsid w:val="066B6D4A"/>
    <w:rsid w:val="06854B5A"/>
    <w:rsid w:val="07C35152"/>
    <w:rsid w:val="07DA21A7"/>
    <w:rsid w:val="07F91F07"/>
    <w:rsid w:val="08191818"/>
    <w:rsid w:val="084B0BA7"/>
    <w:rsid w:val="08CF5ECA"/>
    <w:rsid w:val="099869CF"/>
    <w:rsid w:val="09BD5C83"/>
    <w:rsid w:val="09D86367"/>
    <w:rsid w:val="0A390C09"/>
    <w:rsid w:val="0ABB063D"/>
    <w:rsid w:val="0AF929C4"/>
    <w:rsid w:val="0B1F1917"/>
    <w:rsid w:val="0BA00FE6"/>
    <w:rsid w:val="0C365A4B"/>
    <w:rsid w:val="0CD10333"/>
    <w:rsid w:val="10405BB3"/>
    <w:rsid w:val="1077047A"/>
    <w:rsid w:val="112F4957"/>
    <w:rsid w:val="116A7A90"/>
    <w:rsid w:val="11AD442D"/>
    <w:rsid w:val="11CF0C5D"/>
    <w:rsid w:val="12DC6057"/>
    <w:rsid w:val="13C9050F"/>
    <w:rsid w:val="13F26C5D"/>
    <w:rsid w:val="143D4593"/>
    <w:rsid w:val="146D0377"/>
    <w:rsid w:val="14A502D8"/>
    <w:rsid w:val="155659B5"/>
    <w:rsid w:val="165033D4"/>
    <w:rsid w:val="176002A6"/>
    <w:rsid w:val="17A532D2"/>
    <w:rsid w:val="182738FA"/>
    <w:rsid w:val="1888162C"/>
    <w:rsid w:val="190D1FAC"/>
    <w:rsid w:val="19374423"/>
    <w:rsid w:val="19852755"/>
    <w:rsid w:val="199054E1"/>
    <w:rsid w:val="19A224B8"/>
    <w:rsid w:val="1A742CA5"/>
    <w:rsid w:val="1A924A8E"/>
    <w:rsid w:val="1AB951CB"/>
    <w:rsid w:val="1AC62E2C"/>
    <w:rsid w:val="1AE755DB"/>
    <w:rsid w:val="1AF56E6C"/>
    <w:rsid w:val="1B4D35BA"/>
    <w:rsid w:val="1C2104DF"/>
    <w:rsid w:val="1C7B1013"/>
    <w:rsid w:val="1CAD6E2D"/>
    <w:rsid w:val="1D140603"/>
    <w:rsid w:val="1E9E585B"/>
    <w:rsid w:val="1F831BB7"/>
    <w:rsid w:val="1FB97027"/>
    <w:rsid w:val="208B5B22"/>
    <w:rsid w:val="21243EFD"/>
    <w:rsid w:val="215D78FE"/>
    <w:rsid w:val="21691AE1"/>
    <w:rsid w:val="21E44D76"/>
    <w:rsid w:val="22121F7E"/>
    <w:rsid w:val="22423BEE"/>
    <w:rsid w:val="226E4D3C"/>
    <w:rsid w:val="228E5A2A"/>
    <w:rsid w:val="23143672"/>
    <w:rsid w:val="2318021B"/>
    <w:rsid w:val="234C41D7"/>
    <w:rsid w:val="23BB0526"/>
    <w:rsid w:val="244C55AE"/>
    <w:rsid w:val="24962682"/>
    <w:rsid w:val="24D814B4"/>
    <w:rsid w:val="252F004C"/>
    <w:rsid w:val="256B75D1"/>
    <w:rsid w:val="25EC79D4"/>
    <w:rsid w:val="2606404C"/>
    <w:rsid w:val="26523492"/>
    <w:rsid w:val="268F44F5"/>
    <w:rsid w:val="26930F53"/>
    <w:rsid w:val="26E228C0"/>
    <w:rsid w:val="27590244"/>
    <w:rsid w:val="276578EF"/>
    <w:rsid w:val="27F70C80"/>
    <w:rsid w:val="285649A6"/>
    <w:rsid w:val="28837D55"/>
    <w:rsid w:val="291C407C"/>
    <w:rsid w:val="29203771"/>
    <w:rsid w:val="29A25200"/>
    <w:rsid w:val="29E00937"/>
    <w:rsid w:val="29E7247C"/>
    <w:rsid w:val="2A232E33"/>
    <w:rsid w:val="2A44695D"/>
    <w:rsid w:val="2AAD340B"/>
    <w:rsid w:val="2B5F0E11"/>
    <w:rsid w:val="2BEA0A3C"/>
    <w:rsid w:val="2C897032"/>
    <w:rsid w:val="2D801D91"/>
    <w:rsid w:val="2DCB6DCB"/>
    <w:rsid w:val="2DDA7AF5"/>
    <w:rsid w:val="2E0A05D2"/>
    <w:rsid w:val="2E2C4A2D"/>
    <w:rsid w:val="2E935292"/>
    <w:rsid w:val="2EC03F0B"/>
    <w:rsid w:val="2F065DAF"/>
    <w:rsid w:val="2F362177"/>
    <w:rsid w:val="2FDA0852"/>
    <w:rsid w:val="30D10F08"/>
    <w:rsid w:val="311643CE"/>
    <w:rsid w:val="324E5D97"/>
    <w:rsid w:val="336D1175"/>
    <w:rsid w:val="338B7508"/>
    <w:rsid w:val="33FC15D1"/>
    <w:rsid w:val="340F0737"/>
    <w:rsid w:val="34181E31"/>
    <w:rsid w:val="35826943"/>
    <w:rsid w:val="384766E2"/>
    <w:rsid w:val="391B230B"/>
    <w:rsid w:val="395F550C"/>
    <w:rsid w:val="39633FFD"/>
    <w:rsid w:val="3AB22CD2"/>
    <w:rsid w:val="3B565FF1"/>
    <w:rsid w:val="3BF43C42"/>
    <w:rsid w:val="3C481E46"/>
    <w:rsid w:val="3CF3238D"/>
    <w:rsid w:val="3DB71F59"/>
    <w:rsid w:val="3E143A23"/>
    <w:rsid w:val="3E522EFC"/>
    <w:rsid w:val="3E8258E6"/>
    <w:rsid w:val="3ED67391"/>
    <w:rsid w:val="3F166F2F"/>
    <w:rsid w:val="3FA579D5"/>
    <w:rsid w:val="3FC92C03"/>
    <w:rsid w:val="40253920"/>
    <w:rsid w:val="40557798"/>
    <w:rsid w:val="406C1EFC"/>
    <w:rsid w:val="40C642DD"/>
    <w:rsid w:val="40E33248"/>
    <w:rsid w:val="41472947"/>
    <w:rsid w:val="414A554C"/>
    <w:rsid w:val="41F96C37"/>
    <w:rsid w:val="42D416E2"/>
    <w:rsid w:val="430078BD"/>
    <w:rsid w:val="43A840DD"/>
    <w:rsid w:val="43D479FA"/>
    <w:rsid w:val="44062CB7"/>
    <w:rsid w:val="440E792C"/>
    <w:rsid w:val="44D02D76"/>
    <w:rsid w:val="44FA1A13"/>
    <w:rsid w:val="45474A40"/>
    <w:rsid w:val="45793F65"/>
    <w:rsid w:val="45AE4DDC"/>
    <w:rsid w:val="45B628D5"/>
    <w:rsid w:val="45E1320F"/>
    <w:rsid w:val="460F3CF2"/>
    <w:rsid w:val="46281BFC"/>
    <w:rsid w:val="46735216"/>
    <w:rsid w:val="468E69A0"/>
    <w:rsid w:val="470502CB"/>
    <w:rsid w:val="47415D6D"/>
    <w:rsid w:val="4840488B"/>
    <w:rsid w:val="48861AE1"/>
    <w:rsid w:val="488C1C14"/>
    <w:rsid w:val="48A60D9C"/>
    <w:rsid w:val="48AD5715"/>
    <w:rsid w:val="48B01E35"/>
    <w:rsid w:val="48DB7B1A"/>
    <w:rsid w:val="492A2F73"/>
    <w:rsid w:val="4A135DF5"/>
    <w:rsid w:val="4B0C4E3B"/>
    <w:rsid w:val="4B2850E8"/>
    <w:rsid w:val="4C8B41FC"/>
    <w:rsid w:val="4DCD5BD6"/>
    <w:rsid w:val="4DEC2203"/>
    <w:rsid w:val="4E3C5980"/>
    <w:rsid w:val="4EA80D7A"/>
    <w:rsid w:val="4ECE2749"/>
    <w:rsid w:val="503E1A69"/>
    <w:rsid w:val="517B05B7"/>
    <w:rsid w:val="519B541B"/>
    <w:rsid w:val="522955BA"/>
    <w:rsid w:val="524B17FC"/>
    <w:rsid w:val="528901D2"/>
    <w:rsid w:val="52CA603A"/>
    <w:rsid w:val="52FF0706"/>
    <w:rsid w:val="53357D21"/>
    <w:rsid w:val="547264B7"/>
    <w:rsid w:val="54B6414E"/>
    <w:rsid w:val="553D7FDA"/>
    <w:rsid w:val="55624F56"/>
    <w:rsid w:val="556B71BE"/>
    <w:rsid w:val="560219CE"/>
    <w:rsid w:val="56462718"/>
    <w:rsid w:val="567E32AC"/>
    <w:rsid w:val="569230C1"/>
    <w:rsid w:val="56936512"/>
    <w:rsid w:val="56B76E07"/>
    <w:rsid w:val="56D668BF"/>
    <w:rsid w:val="580204EC"/>
    <w:rsid w:val="5807393B"/>
    <w:rsid w:val="58220841"/>
    <w:rsid w:val="58711906"/>
    <w:rsid w:val="588B73B8"/>
    <w:rsid w:val="590E76F8"/>
    <w:rsid w:val="59AC592E"/>
    <w:rsid w:val="59BB5A43"/>
    <w:rsid w:val="59E76745"/>
    <w:rsid w:val="5A9F2079"/>
    <w:rsid w:val="5B4E7A47"/>
    <w:rsid w:val="5CA952FC"/>
    <w:rsid w:val="5CDB4EC7"/>
    <w:rsid w:val="5D394685"/>
    <w:rsid w:val="5DAD70C5"/>
    <w:rsid w:val="5EBB77E4"/>
    <w:rsid w:val="5F291AD4"/>
    <w:rsid w:val="5F36520E"/>
    <w:rsid w:val="608C016B"/>
    <w:rsid w:val="609A3E91"/>
    <w:rsid w:val="60C23214"/>
    <w:rsid w:val="61051EC4"/>
    <w:rsid w:val="617F2E87"/>
    <w:rsid w:val="62F048FC"/>
    <w:rsid w:val="63216962"/>
    <w:rsid w:val="637040E5"/>
    <w:rsid w:val="6440105A"/>
    <w:rsid w:val="648F0185"/>
    <w:rsid w:val="655E3AC1"/>
    <w:rsid w:val="6569278A"/>
    <w:rsid w:val="65FC5CA2"/>
    <w:rsid w:val="66085038"/>
    <w:rsid w:val="667C15F3"/>
    <w:rsid w:val="667F446D"/>
    <w:rsid w:val="66DD1210"/>
    <w:rsid w:val="68443BDF"/>
    <w:rsid w:val="6897640B"/>
    <w:rsid w:val="68C152B3"/>
    <w:rsid w:val="6AD13921"/>
    <w:rsid w:val="6AD43D35"/>
    <w:rsid w:val="6B6339C1"/>
    <w:rsid w:val="6DF10E36"/>
    <w:rsid w:val="6E342335"/>
    <w:rsid w:val="6E4A6A1C"/>
    <w:rsid w:val="6FB670D1"/>
    <w:rsid w:val="70353372"/>
    <w:rsid w:val="715530F7"/>
    <w:rsid w:val="715C153B"/>
    <w:rsid w:val="71FD04C5"/>
    <w:rsid w:val="720E636A"/>
    <w:rsid w:val="72E76936"/>
    <w:rsid w:val="73876495"/>
    <w:rsid w:val="74B836DE"/>
    <w:rsid w:val="751C6EA5"/>
    <w:rsid w:val="7599117B"/>
    <w:rsid w:val="75AF379C"/>
    <w:rsid w:val="75FB76D6"/>
    <w:rsid w:val="765E6B38"/>
    <w:rsid w:val="767D5370"/>
    <w:rsid w:val="76885570"/>
    <w:rsid w:val="76BF2E2A"/>
    <w:rsid w:val="770770BF"/>
    <w:rsid w:val="77A3182C"/>
    <w:rsid w:val="787551E3"/>
    <w:rsid w:val="788D6A4C"/>
    <w:rsid w:val="789F5D4C"/>
    <w:rsid w:val="791C2749"/>
    <w:rsid w:val="792F7994"/>
    <w:rsid w:val="79586179"/>
    <w:rsid w:val="798251F2"/>
    <w:rsid w:val="79D931CB"/>
    <w:rsid w:val="7A4B2BA2"/>
    <w:rsid w:val="7B2928FA"/>
    <w:rsid w:val="7B464880"/>
    <w:rsid w:val="7BD716B0"/>
    <w:rsid w:val="7BE1665C"/>
    <w:rsid w:val="7C1A7EDF"/>
    <w:rsid w:val="7C600513"/>
    <w:rsid w:val="7D745C01"/>
    <w:rsid w:val="7D7E3277"/>
    <w:rsid w:val="7DD27897"/>
    <w:rsid w:val="7DEE177F"/>
    <w:rsid w:val="7E31415A"/>
    <w:rsid w:val="7F9E6BA1"/>
    <w:rsid w:val="7FC6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uiPriority w:val="0"/>
    <w:rPr>
      <w:sz w:val="24"/>
    </w:rPr>
  </w:style>
  <w:style w:type="paragraph" w:customStyle="1" w:styleId="6">
    <w:name w:val="段"/>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2022-03-18T08:07:00Z</dcterms:created>
  <dc:creator>海盐</dc:creator>
  <cp:lastModifiedBy>海盐</cp:lastModifiedBy>
  <dcterms:modified xsi:type="dcterms:W3CDTF">2022-03-22T03:41:03Z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EC42BF807A7C498FA5FD511DC362F760</vt:lpwstr>
  </property>
</Properties>
</file>